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ind w:left="0" w:right="0"/>
      </w:pPr>
      <w:r/>
    </w:p>
    <w:p>
      <w:pPr>
        <w:ind w:left="0" w:right="0"/>
      </w:pPr>
      <w:r/>
    </w:p>
    <w:p>
      <w:pPr>
        <w:ind w:left="0" w:right="0"/>
      </w:pPr>
      <w:r/>
    </w:p>
    <w:p>
      <w:pPr>
        <w:ind w:left="0" w:right="0"/>
      </w:pPr>
      <w:r/>
    </w:p>
    <w:p>
      <w:pPr>
        <w:ind w:left="0" w:right="0"/>
        <w:jc w:val="center"/>
      </w:pPr>
      <w:r/>
      <w:r>
        <w:rPr>
          <w:b/>
        </w:rPr>
        <w:t>Тренировочная работа в формате ЕГЭ</w:t>
        <w:br/>
      </w:r>
      <w:r>
        <w:rPr>
          <w:b/>
        </w:rPr>
        <w:t>по ИСТОРИИ</w:t>
        <w:br/>
      </w:r>
    </w:p>
    <w:p>
      <w:pPr>
        <w:ind w:left="0" w:right="0"/>
        <w:jc w:val="center"/>
      </w:pPr>
      <w:r/>
      <w:r>
        <w:rPr>
          <w:b/>
        </w:rPr>
        <w:t>11 КЛАСС</w:t>
      </w:r>
    </w:p>
    <w:p>
      <w:pPr>
        <w:ind w:left="0" w:right="0"/>
        <w:jc w:val="center"/>
      </w:pPr>
      <w:r/>
    </w:p>
    <w:p>
      <w:pPr>
        <w:ind w:left="0" w:right="0"/>
        <w:jc w:val="center"/>
      </w:pPr>
      <w:r/>
      <w:r>
        <w:t>Дата: ___ ___ 20__ г.</w:t>
      </w:r>
    </w:p>
    <w:p>
      <w:pPr>
        <w:ind w:left="0" w:right="0"/>
        <w:jc w:val="center"/>
      </w:pPr>
      <w:r/>
      <w:r>
        <w:t>Вариант №: ___</w:t>
      </w:r>
    </w:p>
    <w:p>
      <w:pPr>
        <w:ind w:left="0" w:right="0"/>
        <w:jc w:val="center"/>
      </w:pPr>
      <w:r/>
    </w:p>
    <w:p>
      <w:pPr>
        <w:ind w:left="0" w:right="0"/>
        <w:jc w:val="center"/>
      </w:pPr>
      <w:r/>
      <w:r>
        <w:t>Выполнена: ФИО_________________________________</w:t>
      </w:r>
    </w:p>
    <w:p>
      <w:pPr>
        <w:ind w:left="0" w:right="0"/>
        <w:jc w:val="center"/>
      </w:pPr>
      <w:r>
        <w:br/>
      </w:r>
      <w:r>
        <w:rPr>
          <w:b/>
        </w:rPr>
        <w:t>Инструкция по выполнению работы</w:t>
      </w:r>
    </w:p>
    <w:p>
      <w:pPr>
        <w:ind w:left="0" w:right="0"/>
      </w:pPr>
      <w:r/>
      <w:r>
        <w:t xml:space="preserve">         Тренировочная работа состоит из двух частей, включающих в себя 21 задание. Часть 1 содержит 12 заданий, часть 2 содержит 9 заданий.</w:t>
        <w:br/>
      </w:r>
      <w:r>
        <w:t xml:space="preserve">         На выполнение тренировочной работы по истории отводится 3 часа 30 минут (210 минут).</w:t>
        <w:br/>
      </w:r>
      <w:r>
        <w:t xml:space="preserve">         Ответы к заданиям 1–12 записываются в виде последовательности цифр или слова (словосочетания). Свой ответ запишите в поле ответа в тексте работы.</w:t>
        <w:br/>
      </w:r>
      <w:r>
        <w:t xml:space="preserve">         Задания части 2 (13–21) требуют развёрнутого ответа. На отдельном листе укажите номер задания и запишите ответ к нему.</w:t>
        <w:br/>
      </w:r>
      <w:r>
        <w:t xml:space="preserve">         Ответы нужно писать яркими чёрными чернилами. Допускается использование гелевой или капиллярной ручки. При выполнении заданий можно пользоваться черновиком.</w:t>
        <w:br/>
      </w:r>
      <w:r>
        <w:rPr>
          <w:b/>
        </w:rPr>
        <w:t>Записи в черновике не учитываются при оценивании работы.</w:t>
      </w:r>
      <w:r>
        <w:t xml:space="preserve"> Баллы, полученные Вами за выполненные задания, суммируются. Постарайтесь выполнить как можно больше заданий и набрать наибольшее количество баллов.</w:t>
        <w:br/>
      </w:r>
      <w:r>
        <w:t xml:space="preserve">         Вариант сгенерирован единой системой универсального образования на </w:t>
      </w:r>
      <w:hyperlink r:id="rId11">
        <w:r>
          <w:rPr>
            <w:color w:val="0000EE"/>
            <w:u w:val="single"/>
          </w:rPr>
          <w:t>esuo.ru</w:t>
        </w:r>
      </w:hyperlink>
      <w:r>
        <w:t xml:space="preserve"> и соответствует последним изменениям ЕГЭ на </w:t>
      </w:r>
      <w:r>
        <w:rPr>
          <w:b/>
        </w:rPr>
        <w:t>текущий учебный год</w:t>
      </w:r>
      <w:r>
        <w:t>.</w:t>
      </w:r>
    </w:p>
    <w:p>
      <w:pPr>
        <w:ind w:left="0" w:right="0"/>
        <w:jc w:val="left"/>
      </w:pPr>
      <w:r/>
    </w:p>
    <w:p>
      <w:pPr>
        <w:ind w:left="0" w:right="0"/>
        <w:jc w:val="center"/>
      </w:pPr>
      <w:r/>
      <w:r>
        <w:rPr>
          <w:i/>
        </w:rPr>
        <w:t>Желаем успеха!</w:t>
      </w:r>
    </w:p>
    <w:p>
      <w:r>
        <w:br w:type="page"/>
      </w:r>
    </w:p>
    <w:p>
      <w:pPr>
        <w:ind w:left="0" w:right="0"/>
        <w:jc w:val="center"/>
      </w:pPr>
      <w:r/>
      <w:r>
        <w:rPr>
          <w:b/>
        </w:rPr>
        <w:t>Часть 1</w:t>
      </w:r>
    </w:p>
    <w:p>
      <w:pPr>
        <w:ind w:left="0" w:right="0"/>
      </w:pPr>
      <w:r/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9072"/>
      </w:tblGrid>
      <w:tr>
        <w:tc>
          <w:tcPr>
            <w:tcW w:type="dxa" w:w="9060"/>
            <w:vAlign w:val="top"/>
          </w:tcPr>
          <w:p>
            <w:pPr>
              <w:ind w:left="0" w:right="0"/>
            </w:pPr>
            <w:r/>
            <w:r>
              <w:rPr>
                <w:b/>
                <w:i/>
              </w:rPr>
              <w:t>Ответом к заданиям 1–12 является последовательность цифр или слово (словосочетание). Укажите ответы в тексте работы. Каждую цифру или букву пишите в отдельной клеточке. Имена российских государей следует писать только буквами (например, Николай Второй).</w:t>
            </w:r>
          </w:p>
        </w:tc>
      </w:tr>
    </w:tbl>
    <w:p>
      <w:pPr>
        <w:pStyle w:val="aa"/>
        <w:ind w:left="0" w:right="0"/>
      </w:pPr>
      <w:r/>
      <w:r>
        <w:t xml:space="preserve">   1   </w:t>
      </w:r>
    </w:p>
    <w:p>
      <w:pPr>
        <w:ind w:left="0" w:right="0"/>
      </w:pPr>
      <w:r/>
    </w:p>
    <w:p>
      <w:pPr>
        <w:ind w:left="0" w:right="0"/>
      </w:pPr>
      <w:r/>
      <w:r>
        <w:t>Установите соответствие между событиями и годами: к каждой позиции первого столбца подберите соответствующую позицию из второго столбца.</w:t>
      </w:r>
    </w:p>
    <w:tbl>
      <w:tblPr>
        <w:tblStyle w:val="Table-00-border-018cm-padding-x"/>
        <w:tblW w:type="auto" w:w="0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c>
          <w:tcPr>
            <w:tcW w:type="dxa" w:w="7095"/>
            <w:vAlign w:val="top"/>
          </w:tcPr>
          <w:p>
            <w:pPr>
              <w:jc w:val="center"/>
            </w:pPr>
            <w:r/>
            <w:r>
              <w:t>СОБЫТИЕ</w:t>
            </w:r>
          </w:p>
        </w:tc>
        <w:tc>
          <w:tcPr>
            <w:tcW w:type="dxa" w:w="1980"/>
            <w:vAlign w:val="top"/>
          </w:tcPr>
          <w:p>
            <w:pPr>
              <w:jc w:val="center"/>
            </w:pPr>
            <w:r/>
            <w:r>
              <w:t>ГОД</w:t>
            </w:r>
          </w:p>
        </w:tc>
      </w:tr>
      <w:tr>
        <w:tc>
          <w:tcPr>
            <w:tcW w:type="dxa" w:w="7095"/>
            <w:vAlign w:val="top"/>
          </w:tcPr>
          <w:p>
            <w:r/>
            <w:r>
              <w:t>А) избрание Первым секретарём ЦК КПСС Л.И. Брежнева</w:t>
              <w:br/>
            </w:r>
            <w:r>
              <w:t>Б) установление «семибоярщины»</w:t>
              <w:br/>
            </w:r>
            <w:r>
              <w:t>В) заключение Тильзитского мира</w:t>
              <w:br/>
            </w:r>
            <w:r>
              <w:t>Г) восстание древлян и гибель Игоря Старого</w:t>
            </w:r>
          </w:p>
        </w:tc>
        <w:tc>
          <w:tcPr>
            <w:tcW w:type="dxa" w:w="1980"/>
            <w:vAlign w:val="top"/>
          </w:tcPr>
          <w:p>
            <w:r/>
            <w:r>
              <w:t>1)945 г.</w:t>
              <w:br/>
            </w:r>
            <w:r>
              <w:t>2)1174 г.</w:t>
              <w:br/>
            </w:r>
            <w:r>
              <w:t>3)1610 г.</w:t>
              <w:br/>
            </w:r>
            <w:r>
              <w:t>4)1807 г.</w:t>
              <w:br/>
            </w:r>
            <w:r>
              <w:t>5)1953 г.</w:t>
              <w:br/>
            </w:r>
            <w:r>
              <w:t>6)1964 г.</w:t>
            </w:r>
          </w:p>
        </w:tc>
      </w:tr>
    </w:tbl>
    <w:p>
      <w:pPr>
        <w:ind w:left="0" w:right="0"/>
      </w:pPr>
      <w:r/>
      <w:r>
        <w:t>Запишите в таблицу выбранные цифры под соответствующими буквами.</w:t>
      </w:r>
    </w:p>
    <w:p>
      <w:pPr>
        <w:ind w:left="0" w:right="0"/>
      </w:pPr>
      <w:r/>
      <w:r>
        <w:t>Ответ:</w:t>
      </w:r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2268"/>
        <w:gridCol w:w="2268"/>
        <w:gridCol w:w="2268"/>
        <w:gridCol w:w="2268"/>
      </w:tblGrid>
      <w:tr>
        <w:trPr>
          <w:trHeight w:val="495"/>
        </w:trPr>
        <w:tc>
          <w:tcPr>
            <w:tcW w:type="dxa" w:w="465"/>
            <w:vAlign w:val="top"/>
          </w:tcPr>
          <w:p>
            <w:pPr>
              <w:jc w:val="center"/>
            </w:pPr>
            <w:r/>
            <w:r>
              <w:t>А</w:t>
            </w:r>
          </w:p>
        </w:tc>
        <w:tc>
          <w:tcPr>
            <w:tcW w:type="dxa" w:w="420"/>
            <w:vAlign w:val="top"/>
          </w:tcPr>
          <w:p>
            <w:pPr>
              <w:jc w:val="center"/>
            </w:pPr>
            <w:r/>
            <w:r>
              <w:t>Б</w:t>
            </w:r>
          </w:p>
        </w:tc>
        <w:tc>
          <w:tcPr>
            <w:tcW w:type="dxa" w:w="450"/>
            <w:vAlign w:val="top"/>
          </w:tcPr>
          <w:p>
            <w:pPr>
              <w:jc w:val="center"/>
            </w:pPr>
            <w:r/>
            <w:r>
              <w:t>В</w:t>
            </w:r>
          </w:p>
        </w:tc>
        <w:tc>
          <w:tcPr>
            <w:tcW w:type="dxa" w:w="420"/>
            <w:vAlign w:val="top"/>
          </w:tcPr>
          <w:p>
            <w:pPr>
              <w:jc w:val="center"/>
            </w:pPr>
            <w:r/>
            <w:r>
              <w:t>Г</w:t>
            </w:r>
          </w:p>
        </w:tc>
      </w:tr>
      <w:tr>
        <w:trPr>
          <w:trHeight w:val="495"/>
        </w:trPr>
        <w:tc>
          <w:tcPr>
            <w:tcW w:type="dxa" w:w="465"/>
            <w:vAlign w:val="top"/>
          </w:tcPr>
          <w:p>
            <w:r/>
          </w:p>
        </w:tc>
        <w:tc>
          <w:tcPr>
            <w:tcW w:type="dxa" w:w="420"/>
            <w:vAlign w:val="top"/>
          </w:tcPr>
          <w:p>
            <w:r/>
          </w:p>
        </w:tc>
        <w:tc>
          <w:tcPr>
            <w:tcW w:type="dxa" w:w="450"/>
            <w:vAlign w:val="top"/>
          </w:tcPr>
          <w:p>
            <w:r/>
          </w:p>
        </w:tc>
        <w:tc>
          <w:tcPr>
            <w:tcW w:type="dxa" w:w="420"/>
            <w:vAlign w:val="top"/>
          </w:tcPr>
          <w:p>
            <w:r/>
          </w:p>
        </w:tc>
      </w:tr>
    </w:tbl>
    <w:p>
      <w:pPr>
        <w:pStyle w:val="aa"/>
        <w:ind w:left="0" w:right="0"/>
      </w:pPr>
      <w:r/>
      <w:r>
        <w:t xml:space="preserve">   2   </w:t>
      </w:r>
    </w:p>
    <w:p>
      <w:pPr>
        <w:ind w:left="0" w:right="0"/>
      </w:pPr>
      <w:r/>
    </w:p>
    <w:p>
      <w:pPr>
        <w:ind w:left="0" w:right="0"/>
      </w:pPr>
      <w:r/>
      <w:r>
        <w:t>Расположите в хронологической последовательности исторические события. Запишите цифры, которыми обозначены исторические события, в правильной последовательности в таблицу.</w:t>
      </w:r>
    </w:p>
    <w:p>
      <w:pPr>
        <w:ind w:left="0" w:right="0"/>
      </w:pPr>
      <w:r/>
      <w:r>
        <w:t>1) «Бостонское чаепитие»</w:t>
        <w:br/>
      </w:r>
      <w:r>
        <w:t>2) принятие Декрета о земле</w:t>
        <w:br/>
      </w:r>
      <w:r>
        <w:t>3) принятие Судебника Ивана IV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2268"/>
        <w:gridCol w:w="2268"/>
        <w:gridCol w:w="2268"/>
        <w:gridCol w:w="2268"/>
      </w:tblGrid>
      <w:tr>
        <w:trPr>
          <w:trHeight w:val="525"/>
        </w:trPr>
        <w:tc>
          <w:tcPr>
            <w:tcW w:type="dxa" w:w="87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405"/>
            <w:vAlign w:val="top"/>
          </w:tcPr>
          <w:p>
            <w:pPr>
              <w:pStyle w:val="afa"/>
            </w:pPr>
            <w:r/>
          </w:p>
        </w:tc>
        <w:tc>
          <w:tcPr>
            <w:tcW w:type="dxa" w:w="405"/>
            <w:vAlign w:val="top"/>
          </w:tcPr>
          <w:p>
            <w:pPr>
              <w:pStyle w:val="afa"/>
            </w:pPr>
            <w:r/>
          </w:p>
        </w:tc>
        <w:tc>
          <w:tcPr>
            <w:tcW w:type="dxa" w:w="405"/>
            <w:vAlign w:val="top"/>
          </w:tcPr>
          <w:p>
            <w:pPr>
              <w:pStyle w:val="afa"/>
            </w:pPr>
            <w:r/>
          </w:p>
        </w:tc>
      </w:tr>
    </w:tbl>
    <w:p>
      <w:r>
        <w:br w:type="page"/>
      </w:r>
    </w:p>
    <w:p>
      <w:pPr>
        <w:pStyle w:val="aa"/>
        <w:ind w:left="0" w:right="0"/>
      </w:pPr>
      <w:r/>
      <w:r>
        <w:t xml:space="preserve">   3   </w:t>
      </w:r>
    </w:p>
    <w:p>
      <w:pPr>
        <w:ind w:left="0" w:right="0"/>
      </w:pPr>
      <w:r/>
    </w:p>
    <w:p>
      <w:pPr>
        <w:ind w:left="0" w:right="0"/>
      </w:pPr>
      <w:r/>
      <w:r>
        <w:t>Установите соответствие между процессами (явлениями, событиями) и фактами, относящимися к этим процессам (явлениям, событиям): к каждой позиции первого столбца подберите соответствующую позицию из второго столбца.</w:t>
      </w:r>
    </w:p>
    <w:tbl>
      <w:tblPr>
        <w:tblStyle w:val="Table-00-border-018cm-padding-x"/>
        <w:tblW w:type="auto" w:w="0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c>
          <w:tcPr>
            <w:tcW w:type="dxa" w:w="4095"/>
            <w:vAlign w:val="top"/>
          </w:tcPr>
          <w:p>
            <w:pPr>
              <w:jc w:val="center"/>
            </w:pPr>
            <w:r/>
            <w:r>
              <w:t>ПРОЦЕСС (ЯВЛЕНИЕ, СОБЫТИЕ)</w:t>
            </w:r>
          </w:p>
        </w:tc>
        <w:tc>
          <w:tcPr>
            <w:tcW w:type="dxa" w:w="4980"/>
            <w:vAlign w:val="top"/>
          </w:tcPr>
          <w:p>
            <w:pPr>
              <w:jc w:val="center"/>
            </w:pPr>
            <w:r/>
            <w:r>
              <w:t>ФАКТ</w:t>
            </w:r>
          </w:p>
        </w:tc>
      </w:tr>
      <w:tr>
        <w:tc>
          <w:tcPr>
            <w:tcW w:type="dxa" w:w="4095"/>
            <w:vAlign w:val="top"/>
          </w:tcPr>
          <w:p>
            <w:r/>
            <w:r>
              <w:t>А) закрепощение крестьян</w:t>
              <w:br/>
            </w:r>
            <w:r>
              <w:t>Б) реформы Александра I</w:t>
              <w:br/>
            </w:r>
            <w:r>
              <w:t>В) княжение Юрия Долгорукого</w:t>
              <w:br/>
            </w:r>
            <w:r>
              <w:t>Г) перестройка в СССР</w:t>
            </w:r>
          </w:p>
        </w:tc>
        <w:tc>
          <w:tcPr>
            <w:tcW w:type="dxa" w:w="4980"/>
            <w:vAlign w:val="top"/>
          </w:tcPr>
          <w:p>
            <w:r/>
            <w:r>
              <w:t>1) первое упоминание Москвы в летописях</w:t>
              <w:br/>
            </w:r>
            <w:r>
              <w:t>2) принятие Конституции «развитого социализма»</w:t>
              <w:br/>
            </w:r>
            <w:r>
              <w:t>3) принятие указа об урочных летах</w:t>
              <w:br/>
            </w:r>
            <w:r>
              <w:t>4) создание Государственного совета</w:t>
              <w:br/>
            </w:r>
            <w:r>
              <w:t>5) принятие «Устава о резах»</w:t>
              <w:br/>
            </w:r>
            <w:r>
              <w:t>6) принятие закона об индивидуальной трудовой деятельности</w:t>
            </w:r>
          </w:p>
        </w:tc>
      </w:tr>
    </w:tbl>
    <w:p>
      <w:pPr>
        <w:ind w:left="0" w:right="0"/>
      </w:pPr>
      <w:r/>
      <w:r>
        <w:t>Запишите в таблицу выбранные цифры под соответствующими буквами.</w:t>
      </w:r>
    </w:p>
    <w:p>
      <w:pPr>
        <w:ind w:left="0" w:right="0"/>
      </w:pPr>
      <w:r/>
      <w:r>
        <w:t>Ответ:</w:t>
      </w:r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2268"/>
        <w:gridCol w:w="2268"/>
        <w:gridCol w:w="2268"/>
        <w:gridCol w:w="2268"/>
      </w:tblGrid>
      <w:tr>
        <w:trPr>
          <w:trHeight w:val="495"/>
        </w:trPr>
        <w:tc>
          <w:tcPr>
            <w:tcW w:type="dxa" w:w="465"/>
            <w:vAlign w:val="top"/>
          </w:tcPr>
          <w:p>
            <w:pPr>
              <w:jc w:val="center"/>
            </w:pPr>
            <w:r/>
            <w:r>
              <w:t>А</w:t>
            </w:r>
          </w:p>
        </w:tc>
        <w:tc>
          <w:tcPr>
            <w:tcW w:type="dxa" w:w="420"/>
            <w:vAlign w:val="top"/>
          </w:tcPr>
          <w:p>
            <w:pPr>
              <w:jc w:val="center"/>
            </w:pPr>
            <w:r/>
            <w:r>
              <w:t>Б</w:t>
            </w:r>
          </w:p>
        </w:tc>
        <w:tc>
          <w:tcPr>
            <w:tcW w:type="dxa" w:w="450"/>
            <w:vAlign w:val="top"/>
          </w:tcPr>
          <w:p>
            <w:pPr>
              <w:jc w:val="center"/>
            </w:pPr>
            <w:r/>
            <w:r>
              <w:t>В</w:t>
            </w:r>
          </w:p>
        </w:tc>
        <w:tc>
          <w:tcPr>
            <w:tcW w:type="dxa" w:w="420"/>
            <w:vAlign w:val="top"/>
          </w:tcPr>
          <w:p>
            <w:pPr>
              <w:jc w:val="center"/>
            </w:pPr>
            <w:r/>
            <w:r>
              <w:t>Г</w:t>
            </w:r>
          </w:p>
        </w:tc>
      </w:tr>
      <w:tr>
        <w:trPr>
          <w:trHeight w:val="495"/>
        </w:trPr>
        <w:tc>
          <w:tcPr>
            <w:tcW w:type="dxa" w:w="465"/>
            <w:vAlign w:val="top"/>
          </w:tcPr>
          <w:p>
            <w:r/>
          </w:p>
        </w:tc>
        <w:tc>
          <w:tcPr>
            <w:tcW w:type="dxa" w:w="420"/>
            <w:vAlign w:val="top"/>
          </w:tcPr>
          <w:p>
            <w:r/>
          </w:p>
        </w:tc>
        <w:tc>
          <w:tcPr>
            <w:tcW w:type="dxa" w:w="450"/>
            <w:vAlign w:val="top"/>
          </w:tcPr>
          <w:p>
            <w:r/>
          </w:p>
        </w:tc>
        <w:tc>
          <w:tcPr>
            <w:tcW w:type="dxa" w:w="420"/>
            <w:vAlign w:val="top"/>
          </w:tcPr>
          <w:p>
            <w:r/>
          </w:p>
        </w:tc>
      </w:tr>
    </w:tbl>
    <w:p>
      <w:pPr>
        <w:pStyle w:val="aa"/>
        <w:ind w:left="0" w:right="0"/>
      </w:pPr>
      <w:r/>
      <w:r>
        <w:t xml:space="preserve">   4   </w:t>
      </w:r>
    </w:p>
    <w:p>
      <w:pPr>
        <w:ind w:left="0" w:right="0"/>
      </w:pPr>
      <w:r/>
    </w:p>
    <w:p>
      <w:pPr>
        <w:ind w:left="0" w:right="0"/>
      </w:pPr>
      <w:r/>
      <w:r>
        <w:t>Заполните пустые ячейки таблицы, используя приведённый ниже список пропущенных элементов: для каждого пропуска, обозначенного буквой, выберите номер нужного элемента.</w:t>
      </w:r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762625" cy="2733675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273367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ind w:left="0" w:right="0"/>
      </w:pPr>
      <w:r/>
      <w:r>
        <w:t>Пропущенные элементы:</w:t>
      </w:r>
    </w:p>
    <w:p>
      <w:pPr>
        <w:ind w:left="0" w:right="0"/>
      </w:pPr>
      <w:r/>
      <w:r>
        <w:t>1) восстание декабристов</w:t>
        <w:br/>
      </w:r>
      <w:r>
        <w:t>2) село Молоди</w:t>
        <w:br/>
      </w:r>
      <w:r>
        <w:t>3) Переяслав</w:t>
        <w:br/>
      </w:r>
      <w:r>
        <w:t>4) начало восстания К. Булавина</w:t>
        <w:br/>
      </w:r>
      <w:r>
        <w:t>5) военные действия российских войск в ходе Первой мировой войны</w:t>
        <w:br/>
      </w:r>
      <w:r>
        <w:t>6) 1720-е гг.</w:t>
        <w:br/>
      </w:r>
      <w:r>
        <w:t>7) 1650-е гг.</w:t>
        <w:br/>
      </w:r>
      <w:r>
        <w:t>8) река Рымник</w:t>
        <w:br/>
      </w:r>
      <w:r>
        <w:t>9) 1910-е гг.</w:t>
      </w:r>
    </w:p>
    <w:p>
      <w:pPr>
        <w:ind w:left="0" w:right="0"/>
      </w:pPr>
      <w:r/>
      <w:r>
        <w:t>Запишите в таблицу выбранные цифры под соответствующими буквами.</w:t>
      </w:r>
    </w:p>
    <w:p>
      <w:pPr>
        <w:ind w:left="0" w:right="0"/>
      </w:pPr>
      <w:r/>
      <w:r>
        <w:t>Ответ:</w:t>
      </w:r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1512"/>
        <w:gridCol w:w="1512"/>
        <w:gridCol w:w="1512"/>
        <w:gridCol w:w="1512"/>
        <w:gridCol w:w="1512"/>
        <w:gridCol w:w="1512"/>
      </w:tblGrid>
      <w:tr>
        <w:trPr>
          <w:trHeight w:val="495"/>
        </w:trPr>
        <w:tc>
          <w:tcPr>
            <w:tcW w:type="dxa" w:w="465"/>
            <w:vAlign w:val="top"/>
          </w:tcPr>
          <w:p>
            <w:pPr>
              <w:jc w:val="center"/>
            </w:pPr>
            <w:r/>
            <w:r>
              <w:t>А</w:t>
            </w:r>
          </w:p>
        </w:tc>
        <w:tc>
          <w:tcPr>
            <w:tcW w:type="dxa" w:w="420"/>
            <w:vAlign w:val="top"/>
          </w:tcPr>
          <w:p>
            <w:pPr>
              <w:jc w:val="center"/>
            </w:pPr>
            <w:r/>
            <w:r>
              <w:t>Б</w:t>
            </w:r>
          </w:p>
        </w:tc>
        <w:tc>
          <w:tcPr>
            <w:tcW w:type="dxa" w:w="450"/>
            <w:vAlign w:val="top"/>
          </w:tcPr>
          <w:p>
            <w:pPr>
              <w:jc w:val="center"/>
            </w:pPr>
            <w:r/>
            <w:r>
              <w:t>В</w:t>
            </w:r>
          </w:p>
        </w:tc>
        <w:tc>
          <w:tcPr>
            <w:tcW w:type="dxa" w:w="420"/>
            <w:vAlign w:val="top"/>
          </w:tcPr>
          <w:p>
            <w:pPr>
              <w:jc w:val="center"/>
            </w:pPr>
            <w:r/>
            <w:r>
              <w:t>Г</w:t>
            </w:r>
          </w:p>
        </w:tc>
        <w:tc>
          <w:tcPr>
            <w:tcW w:type="dxa" w:w="450"/>
            <w:vAlign w:val="top"/>
          </w:tcPr>
          <w:p>
            <w:pPr>
              <w:jc w:val="center"/>
            </w:pPr>
            <w:r/>
            <w:r>
              <w:t>Д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Е</w:t>
            </w:r>
          </w:p>
        </w:tc>
      </w:tr>
      <w:tr>
        <w:trPr>
          <w:trHeight w:val="495"/>
        </w:trPr>
        <w:tc>
          <w:tcPr>
            <w:tcW w:type="dxa" w:w="465"/>
            <w:vAlign w:val="top"/>
          </w:tcPr>
          <w:p>
            <w:r/>
          </w:p>
        </w:tc>
        <w:tc>
          <w:tcPr>
            <w:tcW w:type="dxa" w:w="420"/>
            <w:vAlign w:val="top"/>
          </w:tcPr>
          <w:p>
            <w:r/>
          </w:p>
        </w:tc>
        <w:tc>
          <w:tcPr>
            <w:tcW w:type="dxa" w:w="450"/>
            <w:vAlign w:val="top"/>
          </w:tcPr>
          <w:p>
            <w:r/>
          </w:p>
        </w:tc>
        <w:tc>
          <w:tcPr>
            <w:tcW w:type="dxa" w:w="420"/>
            <w:vAlign w:val="top"/>
          </w:tcPr>
          <w:p>
            <w:r/>
          </w:p>
        </w:tc>
        <w:tc>
          <w:tcPr>
            <w:tcW w:type="dxa" w:w="450"/>
            <w:vAlign w:val="top"/>
          </w:tcPr>
          <w:p>
            <w:r/>
          </w:p>
        </w:tc>
        <w:tc>
          <w:tcPr>
            <w:tcW w:type="dxa" w:w="435"/>
            <w:vAlign w:val="top"/>
          </w:tcPr>
          <w:p>
            <w:r/>
          </w:p>
        </w:tc>
      </w:tr>
    </w:tbl>
    <w:p>
      <w:pPr>
        <w:pStyle w:val="aa"/>
        <w:ind w:left="0" w:right="0"/>
      </w:pPr>
      <w:r/>
      <w:r>
        <w:t xml:space="preserve">   5   </w:t>
      </w:r>
    </w:p>
    <w:p>
      <w:pPr>
        <w:ind w:left="0" w:right="0"/>
      </w:pPr>
      <w:r/>
    </w:p>
    <w:p>
      <w:pPr>
        <w:ind w:left="0" w:right="0"/>
      </w:pPr>
      <w:r/>
      <w:r>
        <w:t>Установите соответствие между событиями (явлениями, процессами) и участниками этих событий (явлений, процессов): к каждой позиции первого столбца подберите соответствующую позицию из второго столбца.</w:t>
      </w:r>
    </w:p>
    <w:tbl>
      <w:tblPr>
        <w:tblStyle w:val="Table-00-border-018cm-padding-x"/>
        <w:tblW w:type="auto" w:w="0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c>
          <w:tcPr>
            <w:tcW w:type="dxa" w:w="6090"/>
            <w:vAlign w:val="top"/>
          </w:tcPr>
          <w:p>
            <w:pPr>
              <w:jc w:val="center"/>
            </w:pPr>
            <w:r/>
            <w:r>
              <w:t>СОБЫТИЕ</w:t>
            </w:r>
          </w:p>
        </w:tc>
        <w:tc>
          <w:tcPr>
            <w:tcW w:type="dxa" w:w="2985"/>
            <w:vAlign w:val="top"/>
          </w:tcPr>
          <w:p>
            <w:pPr>
              <w:jc w:val="center"/>
            </w:pPr>
            <w:r/>
            <w:r>
              <w:t>УЧАСТНИК</w:t>
            </w:r>
          </w:p>
        </w:tc>
      </w:tr>
      <w:tr>
        <w:tc>
          <w:tcPr>
            <w:tcW w:type="dxa" w:w="6090"/>
            <w:vAlign w:val="top"/>
          </w:tcPr>
          <w:p>
            <w:r/>
            <w:r>
              <w:t>А) создание Верховного Тайного совета</w:t>
              <w:br/>
            </w:r>
            <w:r>
              <w:t>Б) учреждение патриаршества на Руси</w:t>
              <w:br/>
            </w:r>
            <w:r>
              <w:t>В) создание Временного правительства</w:t>
              <w:br/>
            </w:r>
            <w:r>
              <w:t>Г) Любечский съезд князей</w:t>
            </w:r>
          </w:p>
        </w:tc>
        <w:tc>
          <w:tcPr>
            <w:tcW w:type="dxa" w:w="2985"/>
            <w:vAlign w:val="top"/>
          </w:tcPr>
          <w:p>
            <w:r/>
            <w:r>
              <w:t>1) Б.Ф. Годунов</w:t>
              <w:br/>
            </w:r>
            <w:r>
              <w:t>2) В.М. Молотов</w:t>
              <w:br/>
            </w:r>
            <w:r>
              <w:t>3) Владимир Мономах</w:t>
              <w:br/>
            </w:r>
            <w:r>
              <w:t>4) А.Д. Меншиков</w:t>
              <w:br/>
            </w:r>
            <w:r>
              <w:t>5) Святополк Окаянный</w:t>
              <w:br/>
            </w:r>
            <w:r>
              <w:t>6) А.И. Гучков</w:t>
            </w:r>
          </w:p>
        </w:tc>
      </w:tr>
    </w:tbl>
    <w:p>
      <w:pPr>
        <w:ind w:left="0" w:right="0"/>
      </w:pPr>
      <w:r/>
      <w:r>
        <w:t>Запишите в таблицу выбранные цифры под соответствующими буквами.</w:t>
      </w:r>
    </w:p>
    <w:p>
      <w:pPr>
        <w:ind w:left="0" w:right="0"/>
      </w:pPr>
      <w:r/>
      <w:r>
        <w:t>Ответ:</w:t>
      </w:r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2268"/>
        <w:gridCol w:w="2268"/>
        <w:gridCol w:w="2268"/>
        <w:gridCol w:w="2268"/>
      </w:tblGrid>
      <w:tr>
        <w:trPr>
          <w:trHeight w:val="495"/>
        </w:trPr>
        <w:tc>
          <w:tcPr>
            <w:tcW w:type="dxa" w:w="465"/>
            <w:vAlign w:val="top"/>
          </w:tcPr>
          <w:p>
            <w:pPr>
              <w:jc w:val="center"/>
            </w:pPr>
            <w:r/>
            <w:r>
              <w:t>А</w:t>
            </w:r>
          </w:p>
        </w:tc>
        <w:tc>
          <w:tcPr>
            <w:tcW w:type="dxa" w:w="420"/>
            <w:vAlign w:val="top"/>
          </w:tcPr>
          <w:p>
            <w:pPr>
              <w:jc w:val="center"/>
            </w:pPr>
            <w:r/>
            <w:r>
              <w:t>Б</w:t>
            </w:r>
          </w:p>
        </w:tc>
        <w:tc>
          <w:tcPr>
            <w:tcW w:type="dxa" w:w="450"/>
            <w:vAlign w:val="top"/>
          </w:tcPr>
          <w:p>
            <w:pPr>
              <w:jc w:val="center"/>
            </w:pPr>
            <w:r/>
            <w:r>
              <w:t>В</w:t>
            </w:r>
          </w:p>
        </w:tc>
        <w:tc>
          <w:tcPr>
            <w:tcW w:type="dxa" w:w="420"/>
            <w:vAlign w:val="top"/>
          </w:tcPr>
          <w:p>
            <w:pPr>
              <w:jc w:val="center"/>
            </w:pPr>
            <w:r/>
            <w:r>
              <w:t>Г</w:t>
            </w:r>
          </w:p>
        </w:tc>
      </w:tr>
      <w:tr>
        <w:trPr>
          <w:trHeight w:val="495"/>
        </w:trPr>
        <w:tc>
          <w:tcPr>
            <w:tcW w:type="dxa" w:w="465"/>
            <w:vAlign w:val="top"/>
          </w:tcPr>
          <w:p>
            <w:r/>
          </w:p>
        </w:tc>
        <w:tc>
          <w:tcPr>
            <w:tcW w:type="dxa" w:w="420"/>
            <w:vAlign w:val="top"/>
          </w:tcPr>
          <w:p>
            <w:r/>
          </w:p>
        </w:tc>
        <w:tc>
          <w:tcPr>
            <w:tcW w:type="dxa" w:w="450"/>
            <w:vAlign w:val="top"/>
          </w:tcPr>
          <w:p>
            <w:r/>
          </w:p>
        </w:tc>
        <w:tc>
          <w:tcPr>
            <w:tcW w:type="dxa" w:w="420"/>
            <w:vAlign w:val="top"/>
          </w:tcPr>
          <w:p>
            <w:r/>
          </w:p>
        </w:tc>
      </w:tr>
    </w:tbl>
    <w:p>
      <w:r>
        <w:br w:type="page"/>
      </w:r>
    </w:p>
    <w:p>
      <w:pPr>
        <w:pStyle w:val="aa"/>
        <w:ind w:left="0" w:right="0"/>
      </w:pPr>
      <w:r/>
      <w:r>
        <w:t xml:space="preserve">   6   </w:t>
      </w:r>
    </w:p>
    <w:p>
      <w:pPr>
        <w:ind w:left="0" w:right="0"/>
      </w:pPr>
      <w:r/>
    </w:p>
    <w:p>
      <w:pPr>
        <w:ind w:left="0" w:right="0"/>
      </w:pPr>
      <w:r/>
      <w:r>
        <w:t>Прочтите отрывок из дневника современника событий.</w:t>
      </w:r>
    </w:p>
    <w:p>
      <w:pPr>
        <w:ind w:left="0" w:right="0"/>
      </w:pPr>
      <w:r/>
      <w:r>
        <w:t xml:space="preserve">         «Первое заседание Совещания было назначено 19 июля в 2 часа дня в большом Петергофском дворце…</w:t>
        <w:br/>
      </w:r>
      <w:r>
        <w:t xml:space="preserve">         К первому заседанию готовиться серьёзно было невозможно: пришлось поверхностно ознакомиться с проектом Государственной Думы… и только, так сказать, заглянуть в обширные соображения Министерства Внутренних Дел о порядке осуществления Высочайших предуказаний, возвещённых в рескрипте 18 февраля, т.е. проще говоря, в объяснительную записку А.Г. Булыгина к его проекту Государственной Думы…</w:t>
        <w:br/>
      </w:r>
      <w:r>
        <w:t xml:space="preserve">         Заседание началось с молебна… Открылось оно Государем, сказавшим несколько слов, что «надо начать с принципиального, по его мнению, вопроса: находится ли проектируемое в полезном согласии с основными законами…»</w:t>
        <w:br/>
      </w:r>
      <w:r>
        <w:t xml:space="preserve">         Первые члены Совещания… высказались в том смысле, что об ограничении власти самодержавной в проекте Учреждения Государственной Думы нет и речи… Вслед за первенствующими членами Совещания тотчас же высказались и представители крайне-правых, и прежде всех А.С. Стишинский, который определённо оттенил, что если, как предложено, Государю будет представляться только мнение, получившее большинство голосов, …то это будет означать, что Дума привлекается не к совещательной, а к законодательной деятельности…»</w:t>
      </w:r>
    </w:p>
    <w:p>
      <w:pPr>
        <w:ind w:left="0" w:right="0"/>
      </w:pPr>
      <w:r/>
      <w:r>
        <w:t>Используя отрывок и знания по истории, выберите в приведённом списке три верных суждения.</w:t>
        <w:br/>
      </w:r>
      <w:r>
        <w:t>Запишите в таблицу цифры, под которыми они указаны.</w:t>
      </w:r>
    </w:p>
    <w:p>
      <w:pPr>
        <w:ind w:left="0" w:right="0"/>
      </w:pPr>
      <w:r/>
      <w:r>
        <w:t>1) Совещание, о котором идёт речь в записках, происходило в 1905 г.</w:t>
        <w:br/>
      </w:r>
      <w:r>
        <w:t>2) Государь, упоминаемый в записках, – Александр II.</w:t>
        <w:br/>
      </w:r>
      <w:r>
        <w:t>3) Совещание, описываемое в записках, происходило в условиях бушующей в России революции.</w:t>
        <w:br/>
      </w:r>
      <w:r>
        <w:t>4) Участником совещания, описываемого в записках, был М.М. Сперанский.</w:t>
        <w:br/>
      </w:r>
      <w:r>
        <w:t>5) Автор записок указывает на полное единство взглядов участников Совещания на соотношение планируемого к созданию государственного органа с самодержавной властью.</w:t>
        <w:br/>
      </w:r>
      <w:r>
        <w:t>6) Государственный орган, созданию которого было посвящено описываемое в записках совещание, получил в итоге более широкие полномочия, чем предполагалось в обсуждаемом на совещании проекте.</w:t>
        <w:br/>
        <w:br/>
      </w:r>
      <w:r>
        <w:t>Ответ: ___________________________.</w:t>
      </w:r>
    </w:p>
    <w:p>
      <w:r>
        <w:br w:type="page"/>
      </w:r>
    </w:p>
    <w:p>
      <w:pPr>
        <w:pStyle w:val="aa"/>
        <w:ind w:left="0" w:right="0"/>
      </w:pPr>
      <w:r/>
      <w:r>
        <w:t xml:space="preserve">   7   </w:t>
      </w:r>
    </w:p>
    <w:p>
      <w:pPr>
        <w:ind w:left="0" w:right="0"/>
      </w:pPr>
      <w:r/>
    </w:p>
    <w:p>
      <w:pPr>
        <w:ind w:left="0" w:right="0"/>
      </w:pPr>
      <w:r/>
      <w:r>
        <w:t>Установите соответствие между фактами биографий деятелей культуры и их фамилиями (именами): к каждой позиции первого столбца подберите соответствующую позицию из второго столбца.</w:t>
      </w:r>
    </w:p>
    <w:tbl>
      <w:tblPr>
        <w:tblStyle w:val="Table-00-border-018cm-padding-x"/>
        <w:tblW w:type="auto" w:w="0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c>
          <w:tcPr>
            <w:tcW w:type="dxa" w:w="6405"/>
            <w:vAlign w:val="top"/>
          </w:tcPr>
          <w:p>
            <w:pPr>
              <w:jc w:val="center"/>
            </w:pPr>
            <w:r/>
            <w:r>
              <w:t>ФАКТ БИОГРАФИИ ДЕЯТЕЛЯ КУЛЬТУРЫ</w:t>
            </w:r>
          </w:p>
        </w:tc>
        <w:tc>
          <w:tcPr>
            <w:tcW w:type="dxa" w:w="2670"/>
            <w:vAlign w:val="top"/>
          </w:tcPr>
          <w:p>
            <w:pPr>
              <w:jc w:val="center"/>
            </w:pPr>
            <w:r/>
            <w:r>
              <w:t>ФАМИЛИЯ (ИМЯ)</w:t>
            </w:r>
          </w:p>
        </w:tc>
      </w:tr>
      <w:tr>
        <w:tc>
          <w:tcPr>
            <w:tcW w:type="dxa" w:w="6405"/>
            <w:vAlign w:val="top"/>
          </w:tcPr>
          <w:p>
            <w:r/>
            <w:r>
              <w:t>А) живописец, возглавивший в 1863 г. «бунт четырнадцати» в Академии художеств, лидер передвижников</w:t>
              <w:br/>
            </w:r>
            <w:r>
              <w:t>Б) кинорежиссёр, снявший знаменитые советские комедии «Волга-Волга» и «Весёлы  ребята»</w:t>
              <w:br/>
            </w:r>
            <w:r>
              <w:t>В) митрополит русской церкви, автор богословского трактата «Слово о Законе и Благодати»</w:t>
              <w:br/>
            </w:r>
            <w:r>
              <w:t>Г) зодчий конца XVI – начала XVII в., знаменитый своими фортификационными сооружениями: стенами и башнями Смоленского кремля и Белого города в Москве</w:t>
            </w:r>
          </w:p>
        </w:tc>
        <w:tc>
          <w:tcPr>
            <w:tcW w:type="dxa" w:w="2670"/>
            <w:vAlign w:val="top"/>
          </w:tcPr>
          <w:p>
            <w:r/>
            <w:r>
              <w:t>1) Дионисий</w:t>
              <w:br/>
            </w:r>
            <w:r>
              <w:t>2) И.Н. Крамской</w:t>
              <w:br/>
            </w:r>
            <w:r>
              <w:t>3) М.А. Врубель</w:t>
              <w:br/>
            </w:r>
            <w:r>
              <w:t>4) Иларион</w:t>
              <w:br/>
            </w:r>
            <w:r>
              <w:t>5) Г.В. Александров</w:t>
              <w:br/>
            </w:r>
            <w:r>
              <w:t>6) Ф.С. Конь</w:t>
            </w:r>
          </w:p>
        </w:tc>
      </w:tr>
    </w:tbl>
    <w:p>
      <w:pPr>
        <w:ind w:left="0" w:right="0"/>
      </w:pPr>
      <w:r/>
      <w:r>
        <w:t>Запишите в таблицу выбранные цифры под соответствующими буквами.</w:t>
      </w:r>
    </w:p>
    <w:p>
      <w:pPr>
        <w:ind w:left="0" w:right="0"/>
      </w:pPr>
      <w:r/>
      <w:r>
        <w:t>Ответ:</w:t>
      </w:r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2268"/>
        <w:gridCol w:w="2268"/>
        <w:gridCol w:w="2268"/>
        <w:gridCol w:w="2268"/>
      </w:tblGrid>
      <w:tr>
        <w:trPr>
          <w:trHeight w:val="495"/>
        </w:trPr>
        <w:tc>
          <w:tcPr>
            <w:tcW w:type="dxa" w:w="465"/>
            <w:vAlign w:val="top"/>
          </w:tcPr>
          <w:p>
            <w:pPr>
              <w:jc w:val="center"/>
            </w:pPr>
            <w:r/>
            <w:r>
              <w:t>А</w:t>
            </w:r>
          </w:p>
        </w:tc>
        <w:tc>
          <w:tcPr>
            <w:tcW w:type="dxa" w:w="420"/>
            <w:vAlign w:val="top"/>
          </w:tcPr>
          <w:p>
            <w:pPr>
              <w:jc w:val="center"/>
            </w:pPr>
            <w:r/>
            <w:r>
              <w:t>Б</w:t>
            </w:r>
          </w:p>
        </w:tc>
        <w:tc>
          <w:tcPr>
            <w:tcW w:type="dxa" w:w="450"/>
            <w:vAlign w:val="top"/>
          </w:tcPr>
          <w:p>
            <w:pPr>
              <w:jc w:val="center"/>
            </w:pPr>
            <w:r/>
            <w:r>
              <w:t>В</w:t>
            </w:r>
          </w:p>
        </w:tc>
        <w:tc>
          <w:tcPr>
            <w:tcW w:type="dxa" w:w="420"/>
            <w:vAlign w:val="top"/>
          </w:tcPr>
          <w:p>
            <w:pPr>
              <w:jc w:val="center"/>
            </w:pPr>
            <w:r/>
            <w:r>
              <w:t>Г</w:t>
            </w:r>
          </w:p>
        </w:tc>
      </w:tr>
      <w:tr>
        <w:trPr>
          <w:trHeight w:val="495"/>
        </w:trPr>
        <w:tc>
          <w:tcPr>
            <w:tcW w:type="dxa" w:w="465"/>
            <w:vAlign w:val="top"/>
          </w:tcPr>
          <w:p>
            <w:r/>
          </w:p>
        </w:tc>
        <w:tc>
          <w:tcPr>
            <w:tcW w:type="dxa" w:w="420"/>
            <w:vAlign w:val="top"/>
          </w:tcPr>
          <w:p>
            <w:r/>
          </w:p>
        </w:tc>
        <w:tc>
          <w:tcPr>
            <w:tcW w:type="dxa" w:w="450"/>
            <w:vAlign w:val="top"/>
          </w:tcPr>
          <w:p>
            <w:r/>
          </w:p>
        </w:tc>
        <w:tc>
          <w:tcPr>
            <w:tcW w:type="dxa" w:w="420"/>
            <w:vAlign w:val="top"/>
          </w:tcPr>
          <w:p>
            <w:r/>
          </w:p>
        </w:tc>
      </w:tr>
    </w:tbl>
    <w:p>
      <w:r>
        <w:br w:type="page"/>
      </w:r>
    </w:p>
    <w:p>
      <w:pPr>
        <w:pStyle w:val="aa"/>
        <w:ind w:left="0" w:right="0"/>
      </w:pPr>
      <w:r/>
      <w:r>
        <w:t xml:space="preserve">   8   </w:t>
      </w:r>
    </w:p>
    <w:p>
      <w:pPr>
        <w:ind w:left="0" w:right="0"/>
      </w:pPr>
      <w:r/>
    </w:p>
    <w:p>
      <w:pPr>
        <w:ind w:left="0" w:right="0"/>
      </w:pPr>
      <w:r/>
      <w:r>
        <w:t>Рассмотрите изображение и выполните задание.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4219575" cy="3143250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219575" cy="31432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>Заполните пропуск в предложении: «Приказ наркома обороны СССР, слова из которого приведены на марке, был издан в тысяча девятьсот ________________________ году».</w:t>
        <w:br/>
        <w:br/>
      </w:r>
      <w:r>
        <w:t>Ответ: ___________________________.</w:t>
      </w:r>
    </w:p>
    <w:p>
      <w:r>
        <w:br w:type="page"/>
      </w:r>
    </w:p>
    <w:p>
      <w:pPr>
        <w:ind w:left="0" w:right="0"/>
      </w:pPr>
      <w:r/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9072"/>
      </w:tblGrid>
      <w:tr>
        <w:tc>
          <w:tcPr>
            <w:tcW w:type="dxa" w:w="9060"/>
            <w:vAlign w:val="top"/>
          </w:tcPr>
          <w:p>
            <w:pPr>
              <w:ind w:left="0" w:right="0"/>
              <w:jc w:val="center"/>
            </w:pPr>
            <w:r/>
            <w:r>
              <w:rPr>
                <w:b/>
                <w:i/>
              </w:rPr>
              <w:t>Рассмотрите схему и выполните задания 9–12.</w:t>
            </w:r>
          </w:p>
        </w:tc>
      </w:tr>
    </w:tbl>
    <w:p>
      <w:pPr>
        <w:pStyle w:val="aa"/>
        <w:ind w:left="0" w:right="0"/>
      </w:pPr>
      <w:r/>
      <w:r>
        <w:t xml:space="preserve"> 9-12 </w:t>
      </w:r>
    </w:p>
    <w:p>
      <w:pPr>
        <w:ind w:left="0" w:right="0"/>
      </w:pPr>
      <w:r/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762625" cy="3000375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300037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>9. Назовите предводителя неприятельского войска, действия которого обозначены на схеме.</w:t>
        <w:br/>
        <w:br/>
      </w:r>
      <w:r>
        <w:t>Ответ: ___________________________.</w:t>
      </w:r>
    </w:p>
    <w:p>
      <w:pPr>
        <w:ind w:left="0" w:right="0"/>
      </w:pPr>
      <w:r/>
    </w:p>
    <w:p>
      <w:pPr>
        <w:ind w:left="0" w:right="0"/>
      </w:pPr>
      <w:r/>
      <w:r>
        <w:t>10. Напишите название войны, события которой обозначены на схеме, под которым она вошла в российскую историю и в котором подчёркивается её главная особенность.</w:t>
        <w:br/>
        <w:br/>
      </w:r>
      <w:r>
        <w:t>Ответ: ___________________________.</w:t>
      </w:r>
    </w:p>
    <w:p>
      <w:r>
        <w:br w:type="page"/>
      </w:r>
    </w:p>
    <w:p>
      <w:pPr>
        <w:ind w:left="0" w:right="0"/>
      </w:pPr>
      <w:r/>
      <w:r>
        <w:t>11. Прочтите текст о событиях, отображенных на схеме, и, используя схему, укажите название реки, которое пропущено в этом тексте.</w:t>
      </w:r>
    </w:p>
    <w:p>
      <w:pPr>
        <w:ind w:left="0" w:right="0"/>
      </w:pPr>
      <w:r/>
      <w:r>
        <w:t>«Утратив возможность быстро соединиться с войсками Барклая, Багратион отступил через город Несвиж. Далее он перешёл реку ______________, которая через несколько месяцев станет могилой для Великой армии, и, пройдя Новый Быхов, двинулся к Смоленску».</w:t>
        <w:br/>
        <w:br/>
      </w:r>
      <w:r>
        <w:t>Ответ: ___________________________.</w:t>
      </w:r>
    </w:p>
    <w:p>
      <w:pPr>
        <w:ind w:left="0" w:right="0"/>
      </w:pPr>
      <w:r/>
    </w:p>
    <w:p>
      <w:pPr>
        <w:ind w:left="0" w:right="0"/>
      </w:pPr>
      <w:r/>
      <w:r>
        <w:t>12.Какие суждения, относящиеся к схеме, являются верными? Запишите цифры, под которыми они указаны.</w:t>
        <w:br/>
      </w:r>
      <w:r>
        <w:t>1) На схеме обозначено название государства, образованного менее чем за пять лет до начала войны, которой посвящена схема.</w:t>
        <w:br/>
      </w:r>
      <w:r>
        <w:t>2) Обозначенная на схеме цифрой «1» река была местом первой встречи российского государя и государя, возглавлявшего неприятельское войско в обозначенных на схеме событиях.</w:t>
        <w:br/>
      </w:r>
      <w:r>
        <w:t>3) Сражение, произошедшее под населённым пунктом, обозначенном на схеме цифрой «2», стало местом гибели П.И. Багратиона.</w:t>
        <w:br/>
      </w:r>
      <w:r>
        <w:t>4) Обозначенный на схеме поход неприятельского войска проходил через город Торопец.</w:t>
        <w:br/>
      </w:r>
      <w:r>
        <w:t>5) В сражении, обозначенном на схеме цифрой «3», российскими войсками командовал П.А. Румянцев.</w:t>
        <w:br/>
      </w:r>
      <w:r>
        <w:t>6) Обозначенный на схеме марш-манёвр российской армии имел целью преследование отступающего неприятеля.</w:t>
        <w:br/>
        <w:br/>
      </w:r>
      <w:r>
        <w:t>Ответ: ___________________________.</w:t>
      </w:r>
    </w:p>
    <w:p>
      <w:r>
        <w:br w:type="page"/>
      </w:r>
    </w:p>
    <w:p>
      <w:pPr>
        <w:ind w:left="0" w:right="0"/>
        <w:jc w:val="center"/>
      </w:pPr>
      <w:r/>
      <w:r>
        <w:rPr>
          <w:b/>
        </w:rPr>
        <w:t>Часть 2</w:t>
      </w:r>
    </w:p>
    <w:p>
      <w:pPr>
        <w:ind w:left="0" w:right="0"/>
      </w:pPr>
      <w:r/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9072"/>
      </w:tblGrid>
      <w:tr>
        <w:tc>
          <w:tcPr>
            <w:tcW w:type="dxa" w:w="9060"/>
            <w:vAlign w:val="top"/>
          </w:tcPr>
          <w:p>
            <w:pPr>
              <w:ind w:left="0" w:right="0"/>
            </w:pPr>
            <w:r/>
            <w:r>
              <w:rPr>
                <w:b/>
                <w:i/>
              </w:rPr>
              <w:t>Для записи ответов на задания этой части (13–21) используйте отдельный лист. Запишите сначала номер задания (13, 14 и т.д.), а затем – развёрнутый ответ на него. Ответы записывайте чётко и разборчиво.</w:t>
            </w:r>
          </w:p>
        </w:tc>
      </w:tr>
    </w:tbl>
    <w:p>
      <w:pPr>
        <w:ind w:left="0" w:right="0"/>
      </w:pPr>
      <w:r/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9072"/>
      </w:tblGrid>
      <w:tr>
        <w:tc>
          <w:tcPr>
            <w:tcW w:type="dxa" w:w="9060"/>
            <w:vAlign w:val="top"/>
          </w:tcPr>
          <w:p>
            <w:pPr>
              <w:ind w:left="0" w:right="0"/>
            </w:pPr>
            <w:r/>
            <w:r>
              <w:rPr>
                <w:b/>
                <w:i/>
              </w:rPr>
              <w:t>Прочтите отрывок из исторического источника и кратко ответьте на вопросы 13 и 14. Ответы предполагают использование информации из источника, а также применение исторических знаний по курсу истории соответствующего периода.</w:t>
            </w:r>
          </w:p>
        </w:tc>
      </w:tr>
    </w:tbl>
    <w:p>
      <w:pPr>
        <w:pStyle w:val="aa"/>
        <w:ind w:left="0" w:right="0"/>
      </w:pPr>
      <w:r/>
      <w:r>
        <w:t xml:space="preserve"> 13-14 </w:t>
      </w:r>
    </w:p>
    <w:p>
      <w:pPr>
        <w:ind w:left="0" w:right="0"/>
      </w:pPr>
      <w:r/>
    </w:p>
    <w:p>
      <w:pPr>
        <w:ind w:left="0" w:right="0"/>
      </w:pPr>
      <w:r/>
      <w:r>
        <w:t>Из журналов Непременного совета.</w:t>
      </w:r>
    </w:p>
    <w:p>
      <w:pPr>
        <w:ind w:left="0" w:right="0"/>
      </w:pPr>
      <w:r/>
      <w:r>
        <w:t xml:space="preserve">       «Читано всеподданнейше прошение тайного советника графа С.П. Румянцева, в коем представляя, что многие помещики нашли бы существенную пользу, чтоб крестьян, вместо продажи их, отпускать на волю целыми селениями, если бы дозволено им было делать с ними условия и укреплять им в собственность участки земли каждому особенно, или целым обществам, испрашивает: 1) даровать помещикам таковое право и ненарушимость обоюдного согласия обеспечить законом; 2) из уволенных таким образом крестьян учредить новое в государстве сословие...</w:t>
        <w:br/>
      </w:r>
      <w:r>
        <w:t xml:space="preserve">       Что принадлежит до самой мысли, то Сенат рассуждает, что она и с законами, доселе существовавшими, сообразна и во многих случаях … может быть полезна. Но образ, коим предполагается произвести сию мысль в действо, Совет находит неудобным по следующим уважениям: мнение об освобождении крестьян… столь усилилось в умах, что малейший повод и прикосновение к сему предмету может произвести опасные заблуждения. Примеры ослушаний... доказывают ясно, сколь много народ расположен к новостям сего рода... При таковом расположении умов издание общего закона об освобождении крестьян по условиям может произвесть превратные толки, и… многие помещики, пораженные слухами, усмотрят в нём первое потрясение их собственности, а крестьяне возмечтают о неограниченной свободе... Генерал-прокурор к сему присоединил, что хотя по древним законам права владельцев на рабство крестьян нет, но политические виды, укрепив крестьян земле, тем самым ввели рабство в обычай. Обычай сей, утвердясь временем, соделался столь священным, что прикоснуться к нему без вредных последствий великая потребна осторожность… В сём состоят главные неудобства, кои Совет находит в образе издания общего о сём узакононения…</w:t>
        <w:br/>
      </w:r>
      <w:r>
        <w:t>Но как существо его в самом себе действительно полезно, то и полагает… указ… издать частно, на одно лицо...»</w:t>
      </w:r>
    </w:p>
    <w:p>
      <w:r>
        <w:br w:type="page"/>
      </w:r>
    </w:p>
    <w:p>
      <w:pPr>
        <w:ind w:left="0" w:right="0"/>
      </w:pPr>
      <w:r/>
      <w:r>
        <w:t>13. Назовите государя, ко времени правления которого относится составление данного документа. Укажите годы его царствования. Под каким названием в историю вошёл указ, о составлении которого идёт речь в документе?</w:t>
      </w:r>
    </w:p>
    <w:p>
      <w:pPr>
        <w:ind w:left="0" w:right="0"/>
      </w:pPr>
      <w:r/>
    </w:p>
    <w:p>
      <w:pPr>
        <w:ind w:left="0" w:right="0"/>
      </w:pPr>
      <w:r/>
      <w:r>
        <w:t>14. Какие три нововведения предполагал, согласно тексту, разрабатываемый указ?</w:t>
        <w:br/>
      </w:r>
      <w:r>
        <w:t>При ответе избегайте цитирования избыточного текста, не содержащего положений, которые должны быть приведены по условию задания.</w:t>
      </w:r>
    </w:p>
    <w:p>
      <w:pPr>
        <w:ind w:left="0" w:right="0"/>
      </w:pPr>
      <w:r/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9072"/>
      </w:tblGrid>
      <w:tr>
        <w:tc>
          <w:tcPr>
            <w:tcW w:type="dxa" w:w="9060"/>
            <w:vAlign w:val="top"/>
          </w:tcPr>
          <w:p>
            <w:pPr>
              <w:ind w:left="0" w:right="0"/>
              <w:jc w:val="center"/>
            </w:pPr>
            <w:r/>
            <w:r>
              <w:rPr>
                <w:b/>
                <w:i/>
              </w:rPr>
              <w:t>Рассмотрите изображение и выполните задания 15, 16.</w:t>
            </w:r>
          </w:p>
        </w:tc>
      </w:tr>
    </w:tbl>
    <w:p>
      <w:pPr>
        <w:pStyle w:val="aa"/>
        <w:ind w:left="0" w:right="0"/>
      </w:pPr>
      <w:r/>
      <w:r>
        <w:t xml:space="preserve"> 15-16 </w:t>
      </w:r>
    </w:p>
    <w:p>
      <w:pPr>
        <w:ind w:left="0" w:right="0"/>
      </w:pPr>
      <w:r/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4886325" cy="3438525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34385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>15. Укажите название войны, события которой изображены на марке стрелками. Используя изображение, приведите одно любое обоснование Вашего ответа.</w:t>
      </w:r>
    </w:p>
    <w:p>
      <w:r>
        <w:br w:type="page"/>
      </w:r>
    </w:p>
    <w:p>
      <w:pPr>
        <w:ind w:left="0" w:right="0"/>
      </w:pPr>
      <w:r/>
      <w:r>
        <w:t>16. Какой из представленных ниже памятников архитектуры был создан в период жизни исторического деятеля, изображённого на марке? В ответе запишите цифру, которой обозначен этот памятник архитектуры. Укажите архитектора, по проекту которого создан данный памятник архитектуры.</w:t>
      </w:r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762625" cy="4562475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456247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aa"/>
        <w:ind w:left="0" w:right="0"/>
      </w:pPr>
      <w:r/>
      <w:r>
        <w:t xml:space="preserve">  17  </w:t>
      </w:r>
    </w:p>
    <w:p>
      <w:pPr>
        <w:ind w:left="0" w:right="0"/>
      </w:pPr>
      <w:r/>
    </w:p>
    <w:p>
      <w:pPr>
        <w:ind w:left="0" w:right="0"/>
      </w:pPr>
      <w:r/>
      <w:r>
        <w:t>Прочтите отрывки из воспоминаний.</w:t>
      </w:r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c>
          <w:tcPr>
            <w:tcW w:type="dxa" w:w="9060"/>
            <w:gridSpan w:val="2"/>
            <w:vAlign w:val="top"/>
          </w:tcPr>
          <w:p>
            <w:pPr>
              <w:jc w:val="center"/>
            </w:pPr>
            <w:r/>
            <w:r>
              <w:t>ФРАГМЕНТЫ ИСТОЧНИКОВ</w:t>
            </w:r>
          </w:p>
        </w:tc>
      </w:tr>
      <w:tr>
        <w:tc>
          <w:tcPr>
            <w:tcW w:type="dxa" w:w="510"/>
            <w:vAlign w:val="top"/>
          </w:tcPr>
          <w:p>
            <w:r/>
            <w:r>
              <w:t>А)</w:t>
            </w:r>
          </w:p>
        </w:tc>
        <w:tc>
          <w:tcPr>
            <w:tcW w:type="dxa" w:w="8550"/>
            <w:vAlign w:val="top"/>
          </w:tcPr>
          <w:p>
            <w:r/>
            <w:r>
              <w:t>«В апреле нас, группу радистов, отправили на фронт в распоряжение третьей танковой армии. Пополнялись людьми, техникой, шли боевые занятия…</w:t>
              <w:br/>
            </w:r>
            <w:r>
              <w:t>Бои стояли жаркие, июль, на небе ни облачка и тут появляется немецкая авиация – самолёты летали группами по 40–50 штук одновременно, одна группа за другой. И под таким колпаком мы находились вплоть до конца августа. А 12 июля на Прохоровском поле произошло крупнейшее танковое сражение. У железнодорожной станции «Прохоровка» сошлись около 1 500 танков, 800 с нашей стороны и 700 с немецкой. Танки шли на таран и вели безжалостный встречный огонь. Горели, зачастую вместе с экипажем…»</w:t>
            </w:r>
          </w:p>
        </w:tc>
      </w:tr>
      <w:tr>
        <w:tc>
          <w:tcPr>
            <w:tcW w:type="dxa" w:w="510"/>
            <w:vAlign w:val="top"/>
          </w:tcPr>
          <w:p>
            <w:r/>
            <w:r>
              <w:t>Б)</w:t>
            </w:r>
          </w:p>
        </w:tc>
        <w:tc>
          <w:tcPr>
            <w:tcW w:type="dxa" w:w="8550"/>
            <w:vAlign w:val="top"/>
          </w:tcPr>
          <w:p>
            <w:r/>
            <w:r>
              <w:t>«В середине мая командование 6-го артполка вызвало в штаб полка всех командиров дивизионов и батарей. Зам командира полка майор А.И. Белов проинформировал командиров, что по данным разведки Верховное командование Красной армии располагает сведениями, что фашистская армия готовится в ближайшие один-два месяца перейти в наступление, нанести удар по советским войскам со стороны Орла и со стороны Белгорода с тем, чтобы окружить и уничтожить советские войска, находящиеся на выступе и этим взять реванш за Сталинградское поражение, восстановить свой престиж на международной арене.</w:t>
              <w:br/>
            </w:r>
            <w:r>
              <w:t>Командиры дивизионов и батарей получили приказ в оставшееся до начала немецкого наступления время укрепить оборону занимаемых рубежей.</w:t>
              <w:br/>
            </w:r>
            <w:r>
              <w:t>И вот в два часа ночи пятого июля командир дивизиона майор Афанасьев подал команду: «Дивизиону – «Волна»! В это время мы услышали в стороне переднего края залпы «Катюш» и затем сплошной гул артканонады. Это тысячи советских орудий открыли смертоносный огонь по фашистам, которые готовились через 1–2 часа начать своё наступление».</w:t>
            </w:r>
          </w:p>
        </w:tc>
      </w:tr>
    </w:tbl>
    <w:p>
      <w:pPr>
        <w:ind w:left="0" w:right="0"/>
      </w:pPr>
      <w:r/>
      <w:r>
        <w:t>Напишите название битвы, к которой относятся оба представленных отрывка. Укажите название немецкой военной операции, которую пытались осуществить неприятельские войска в начале этой битвы. Приведите одно любое суждение, которым автор одного из отрывков указывает на значение, которое придавал противник этой военной операции.</w:t>
        <w:br/>
      </w:r>
      <w:r>
        <w:t>При ответе избегайте цитирования избыточного текста, не содержащего положений, которые должны быть приведены по условию задания.</w:t>
      </w:r>
    </w:p>
    <w:p>
      <w:r>
        <w:br w:type="page"/>
      </w:r>
    </w:p>
    <w:p>
      <w:pPr>
        <w:pStyle w:val="aa"/>
        <w:ind w:left="0" w:right="0"/>
      </w:pPr>
      <w:r/>
      <w:r>
        <w:t xml:space="preserve">  18  </w:t>
      </w:r>
    </w:p>
    <w:p>
      <w:pPr>
        <w:ind w:left="0" w:right="0"/>
      </w:pPr>
      <w:r/>
    </w:p>
    <w:p>
      <w:pPr>
        <w:ind w:left="0" w:right="0"/>
      </w:pPr>
      <w:r/>
      <w:r>
        <w:t>В 988 г. Владимир Святославич крестил Русь. Укажите:</w:t>
      </w:r>
    </w:p>
    <w:p>
      <w:pPr>
        <w:ind w:left="0" w:right="0"/>
      </w:pPr>
      <w:r/>
      <w:r>
        <w:t>а)  причину крещения, связанную с международным положением Руси;</w:t>
        <w:br/>
      </w:r>
      <w:r>
        <w:t>б)  последствие крещения, связанное с изменениями в области культуры;</w:t>
        <w:br/>
      </w:r>
      <w:r>
        <w:t>в)  последствие крещения для населения, которое сохранило приверженность язычеству.</w:t>
      </w:r>
    </w:p>
    <w:p>
      <w:pPr>
        <w:ind w:left="0" w:right="0"/>
      </w:pPr>
      <w:r/>
      <w:r>
        <w:t>Ответ оформите в следующем виде (обязательно соблюдайте порядок заполнения пунктов ответа).</w:t>
      </w:r>
    </w:p>
    <w:p>
      <w:pPr>
        <w:ind w:left="0" w:right="0"/>
      </w:pPr>
      <w:r/>
      <w:r>
        <w:t>а) ________________________________________________________________________</w:t>
      </w:r>
    </w:p>
    <w:p>
      <w:pPr>
        <w:ind w:left="0" w:right="0"/>
      </w:pPr>
      <w:r/>
      <w:r>
        <w:t>б) ________________________________________________________________________</w:t>
      </w:r>
    </w:p>
    <w:p>
      <w:pPr>
        <w:ind w:left="0" w:right="0"/>
      </w:pPr>
      <w:r/>
      <w:r>
        <w:t>в) ________________________________________________________________________</w:t>
      </w:r>
    </w:p>
    <w:p>
      <w:pPr>
        <w:pStyle w:val="aa"/>
        <w:ind w:left="0" w:right="0"/>
      </w:pPr>
      <w:r/>
      <w:r>
        <w:t xml:space="preserve">  19  </w:t>
      </w:r>
    </w:p>
    <w:p>
      <w:pPr>
        <w:ind w:left="0" w:right="0"/>
      </w:pPr>
      <w:r/>
    </w:p>
    <w:p>
      <w:pPr>
        <w:ind w:left="0" w:right="0"/>
      </w:pPr>
      <w:r/>
      <w:r>
        <w:t>Используя знания по истории России, раскройте смысл понятия «холопы». Приведите один исторический факт, конкретизирующий данное понятие относительно истории России. Приведённый факт не должен содержаться в данном Вами определении понятия</w:t>
      </w:r>
    </w:p>
    <w:p>
      <w:pPr>
        <w:pStyle w:val="aa"/>
        <w:ind w:left="0" w:right="0"/>
      </w:pPr>
      <w:r/>
      <w:r>
        <w:t xml:space="preserve">  20  </w:t>
      </w:r>
    </w:p>
    <w:p>
      <w:pPr>
        <w:ind w:left="0" w:right="0"/>
      </w:pPr>
      <w:r/>
    </w:p>
    <w:p>
      <w:pPr>
        <w:ind w:left="0" w:right="0"/>
      </w:pPr>
      <w:r/>
      <w:r>
        <w:t>Запишите один любой тезис (обобщённое оценочное суждение), содержащий информацию о различиях в развитии культуры в 1945−1953 гг. и в период «оттепели» по какому(-им)-либо признаку(-ам). Приведите два обоснования этого тезиса. Каждое обоснование должно содержать два исторических факта (по одному для каждого из сравниваемых объектов). При обосновании тезиса избегайте рассуждений общего характера.</w:t>
      </w:r>
    </w:p>
    <w:p>
      <w:pPr>
        <w:ind w:left="0" w:right="0"/>
      </w:pPr>
      <w:r/>
      <w:r>
        <w:t>Ответ оформите в следующем виде.</w:t>
      </w:r>
    </w:p>
    <w:p>
      <w:pPr>
        <w:ind w:left="0" w:right="0"/>
      </w:pPr>
      <w:r/>
      <w:r>
        <w:t>Тезис: ___________________________________________________________________</w:t>
      </w:r>
    </w:p>
    <w:p>
      <w:pPr>
        <w:ind w:left="0" w:right="0"/>
      </w:pPr>
      <w:r/>
      <w:r>
        <w:t>Обоснования тезиса:</w:t>
      </w:r>
    </w:p>
    <w:p>
      <w:pPr>
        <w:ind w:left="0" w:right="0"/>
      </w:pPr>
      <w:r/>
      <w:r>
        <w:t>1) _______________________________________________________________________</w:t>
      </w:r>
    </w:p>
    <w:p>
      <w:pPr>
        <w:ind w:left="0" w:right="0"/>
      </w:pPr>
      <w:r/>
      <w:r>
        <w:t>2) _______________________________________________________________________</w:t>
      </w:r>
    </w:p>
    <w:p>
      <w:pPr>
        <w:pStyle w:val="aa"/>
        <w:ind w:left="0" w:right="0"/>
      </w:pPr>
      <w:r/>
      <w:r>
        <w:t xml:space="preserve">  21  </w:t>
      </w:r>
    </w:p>
    <w:p>
      <w:pPr>
        <w:ind w:left="0" w:right="0"/>
      </w:pPr>
      <w:r/>
    </w:p>
    <w:p>
      <w:pPr>
        <w:ind w:left="0" w:right="0"/>
      </w:pPr>
      <w:r/>
      <w:r>
        <w:t>3 сентября 1870 г. в Париже началась революция. 9 января 1905 г. началась Первая российская революция. Используя исторические знания, приведите аргументы в подтверждение точки зрения, что в обоих случаях большую роль играли внешнеполитические обстоятельства: один аргумент для России, один для Франции. При изложении аргументов обязательно используйте исторические факты.</w:t>
      </w:r>
    </w:p>
    <w:p>
      <w:pPr>
        <w:ind w:left="0" w:right="0"/>
      </w:pPr>
      <w:r/>
    </w:p>
    <w:p>
      <w:pPr>
        <w:ind w:left="0" w:right="0"/>
      </w:pPr>
      <w:r/>
      <w:r>
        <w:t>Ответ запишите в следующем виде.</w:t>
      </w:r>
    </w:p>
    <w:p>
      <w:pPr>
        <w:ind w:left="0" w:right="0"/>
      </w:pPr>
      <w:r/>
      <w:r>
        <w:t>Аргумент для России: _______________________________________________________</w:t>
      </w:r>
    </w:p>
    <w:p>
      <w:pPr>
        <w:ind w:left="0" w:right="0"/>
      </w:pPr>
      <w:r/>
      <w:r>
        <w:t>Аргумент для Франции: _____________________________________________________</w:t>
      </w:r>
    </w:p>
    <w:sectPr w:rsidR="00F9512A" w:rsidRPr="007D7AEF" w:rsidSect="00852014">
      <w:footerReference w:type="default" r:id="rId8"/>
      <w:pgSz w:w="11907" w:h="16840" w:code="9"/>
      <w:pgMar w:top="1134" w:right="1134" w:bottom="1134" w:left="1701" w:header="0" w:footer="397" w:gutter="0"/>
      <w:pgNumType w:start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49F2995" w14:textId="77777777" w:rsidR="00607F5F" w:rsidRDefault="00607F5F" w:rsidP="0055011E">
      <w:pPr>
        <w:spacing w:before="0" w:after="0"/>
      </w:pPr>
      <w:r>
        <w:separator/>
      </w:r>
    </w:p>
  </w:endnote>
  <w:endnote w:type="continuationSeparator" w:id="0">
    <w:p w14:paraId="64FB32C5" w14:textId="77777777" w:rsidR="00607F5F" w:rsidRDefault="00607F5F" w:rsidP="0055011E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iberation Sans">
    <w:altName w:val="Arial"/>
    <w:charset w:val="CC"/>
    <w:family w:val="swiss"/>
    <w:pitch w:val="variable"/>
    <w:sig w:usb0="00000000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iberation Mono">
    <w:altName w:val="Courier New"/>
    <w:charset w:val="CC"/>
    <w:family w:val="modern"/>
    <w:pitch w:val="fixed"/>
    <w:sig w:usb0="00000000" w:usb1="400078FF" w:usb2="00000001" w:usb3="00000000" w:csb0="000001B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A251C33" w14:textId="2A2029A5" w:rsidR="0055011E" w:rsidRPr="0086721C" w:rsidRDefault="0086721C" w:rsidP="0055011E">
    <w:pPr>
      <w:pStyle w:val="a8"/>
      <w:tabs>
        <w:tab w:val="clear" w:pos="9360"/>
        <w:tab w:val="right" w:pos="9923"/>
      </w:tabs>
      <w:ind w:left="-1134" w:right="-518"/>
      <w:rPr>
        <w:sz w:val="18"/>
        <w:szCs w:val="18"/>
      </w:rPr>
    </w:pPr>
    <w:r>
      <w:rPr>
        <w:color w:val="333333"/>
        <w:sz w:val="18"/>
        <w:szCs w:val="18"/>
      </w:rPr>
      <w:tab/>
    </w:r>
    <w:r w:rsidR="0055011E" w:rsidRPr="0086721C">
      <w:rPr>
        <w:color w:val="333333"/>
        <w:sz w:val="18"/>
        <w:szCs w:val="18"/>
      </w:rPr>
      <w:t>©</w:t>
    </w:r>
    <w:r w:rsidRPr="0086721C">
      <w:rPr>
        <w:color w:val="333333"/>
        <w:sz w:val="18"/>
        <w:szCs w:val="18"/>
      </w:rPr>
      <w:t xml:space="preserve"> </w:t>
    </w:r>
    <w:r w:rsidR="00AE430E">
      <w:rPr>
        <w:color w:val="333333"/>
        <w:sz w:val="18"/>
        <w:szCs w:val="18"/>
      </w:rPr>
      <w:t>202</w:t>
    </w:r>
    <w:r w:rsidR="00C16B51">
      <w:rPr>
        <w:color w:val="333333"/>
        <w:sz w:val="18"/>
        <w:szCs w:val="18"/>
      </w:rPr>
      <w:t>6</w:t>
    </w:r>
    <w:r w:rsidR="00B93B75" w:rsidRPr="00B93B75">
      <w:rPr>
        <w:color w:val="333333"/>
        <w:sz w:val="18"/>
        <w:szCs w:val="18"/>
      </w:rPr>
      <w:t xml:space="preserve"> </w:t>
    </w:r>
    <w:r w:rsidR="0055011E" w:rsidRPr="0086721C">
      <w:rPr>
        <w:color w:val="333333"/>
        <w:sz w:val="18"/>
        <w:szCs w:val="18"/>
      </w:rPr>
      <w:t xml:space="preserve">Публикация в интернете или печатных изданиях без письменного согласия </w:t>
    </w:r>
    <w:r>
      <w:rPr>
        <w:color w:val="333333"/>
        <w:sz w:val="18"/>
        <w:szCs w:val="18"/>
        <w:lang w:val="en-US"/>
      </w:rPr>
      <w:t>esuo</w:t>
    </w:r>
    <w:r w:rsidRPr="0086721C">
      <w:rPr>
        <w:color w:val="333333"/>
        <w:sz w:val="18"/>
        <w:szCs w:val="18"/>
      </w:rPr>
      <w:t>.</w:t>
    </w:r>
    <w:r>
      <w:rPr>
        <w:color w:val="333333"/>
        <w:sz w:val="18"/>
        <w:szCs w:val="18"/>
        <w:lang w:val="en-US"/>
      </w:rPr>
      <w:t>ru</w:t>
    </w:r>
    <w:r w:rsidR="0055011E" w:rsidRPr="0086721C">
      <w:rPr>
        <w:color w:val="333333"/>
        <w:sz w:val="18"/>
        <w:szCs w:val="18"/>
      </w:rPr>
      <w:t xml:space="preserve"> запрещена</w:t>
    </w:r>
    <w:r w:rsidR="0055011E" w:rsidRPr="0086721C">
      <w:rPr>
        <w:sz w:val="18"/>
        <w:szCs w:val="18"/>
      </w:rPr>
      <w:tab/>
    </w:r>
    <w:r w:rsidR="0055011E" w:rsidRPr="0086721C">
      <w:rPr>
        <w:sz w:val="18"/>
        <w:szCs w:val="18"/>
      </w:rPr>
      <w:fldChar w:fldCharType="begin"/>
    </w:r>
    <w:r w:rsidR="0055011E" w:rsidRPr="0086721C">
      <w:rPr>
        <w:sz w:val="18"/>
        <w:szCs w:val="18"/>
      </w:rPr>
      <w:instrText xml:space="preserve"> PAGE   \* MERGEFORMAT </w:instrText>
    </w:r>
    <w:r w:rsidR="0055011E" w:rsidRPr="0086721C">
      <w:rPr>
        <w:sz w:val="18"/>
        <w:szCs w:val="18"/>
      </w:rPr>
      <w:fldChar w:fldCharType="separate"/>
    </w:r>
    <w:r w:rsidR="00C16B51">
      <w:rPr>
        <w:noProof/>
        <w:sz w:val="18"/>
        <w:szCs w:val="18"/>
      </w:rPr>
      <w:t>1</w:t>
    </w:r>
    <w:r w:rsidR="0055011E" w:rsidRPr="0086721C">
      <w:rPr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E68D8E9" w14:textId="77777777" w:rsidR="00607F5F" w:rsidRDefault="00607F5F" w:rsidP="0055011E">
      <w:pPr>
        <w:spacing w:before="0" w:after="0"/>
      </w:pPr>
      <w:r>
        <w:separator/>
      </w:r>
    </w:p>
  </w:footnote>
  <w:footnote w:type="continuationSeparator" w:id="0">
    <w:p w14:paraId="208F476A" w14:textId="77777777" w:rsidR="00607F5F" w:rsidRDefault="00607F5F" w:rsidP="0055011E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C714AF8"/>
    <w:multiLevelType w:val="multilevel"/>
    <w:tmpl w:val="88489B5E"/>
    <w:lvl w:ilvl="0">
      <w:start w:val="1"/>
      <w:numFmt w:val="decimal"/>
      <w:pStyle w:val="3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2AC7"/>
    <w:rsid w:val="000315D5"/>
    <w:rsid w:val="00075DF7"/>
    <w:rsid w:val="000C342D"/>
    <w:rsid w:val="000F5882"/>
    <w:rsid w:val="00104568"/>
    <w:rsid w:val="001B7D9A"/>
    <w:rsid w:val="00474B47"/>
    <w:rsid w:val="004C0416"/>
    <w:rsid w:val="00534CA2"/>
    <w:rsid w:val="0055011E"/>
    <w:rsid w:val="005B04AE"/>
    <w:rsid w:val="00607F5F"/>
    <w:rsid w:val="006109FC"/>
    <w:rsid w:val="00615432"/>
    <w:rsid w:val="0064529B"/>
    <w:rsid w:val="006B15B7"/>
    <w:rsid w:val="007C5E25"/>
    <w:rsid w:val="007C6892"/>
    <w:rsid w:val="007D7AEF"/>
    <w:rsid w:val="00816035"/>
    <w:rsid w:val="00852014"/>
    <w:rsid w:val="0086721C"/>
    <w:rsid w:val="008C59F9"/>
    <w:rsid w:val="00922EB2"/>
    <w:rsid w:val="0093746C"/>
    <w:rsid w:val="00952176"/>
    <w:rsid w:val="009D4692"/>
    <w:rsid w:val="00AA0AA3"/>
    <w:rsid w:val="00AD6367"/>
    <w:rsid w:val="00AD774E"/>
    <w:rsid w:val="00AE430E"/>
    <w:rsid w:val="00B16621"/>
    <w:rsid w:val="00B55315"/>
    <w:rsid w:val="00B93B75"/>
    <w:rsid w:val="00BA2AC7"/>
    <w:rsid w:val="00C16B51"/>
    <w:rsid w:val="00C57652"/>
    <w:rsid w:val="00CF1226"/>
    <w:rsid w:val="00F46670"/>
    <w:rsid w:val="00F951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E8FC426"/>
  <w15:docId w15:val="{ECEB5BB4-BB7C-4178-8580-CD4608D569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4"/>
        <w:szCs w:val="24"/>
        <w:lang w:val="ru-RU" w:eastAsia="en-US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D7AEF"/>
    <w:pPr>
      <w:suppressAutoHyphens/>
      <w:spacing w:before="100" w:after="100" w:line="240" w:lineRule="auto"/>
      <w:jc w:val="left"/>
    </w:pPr>
    <w:rPr>
      <w:rFonts w:eastAsiaTheme="minorEastAsia" w:cstheme="minorBidi"/>
      <w:szCs w:val="22"/>
    </w:rPr>
  </w:style>
  <w:style w:type="paragraph" w:styleId="1">
    <w:name w:val="heading 1"/>
    <w:basedOn w:val="a"/>
    <w:next w:val="a"/>
    <w:link w:val="10"/>
    <w:uiPriority w:val="9"/>
    <w:qFormat/>
    <w:rsid w:val="008C59F9"/>
    <w:pPr>
      <w:keepNext/>
      <w:keepLines/>
      <w:spacing w:before="240" w:after="240"/>
      <w:outlineLvl w:val="0"/>
    </w:pPr>
    <w:rPr>
      <w:rFonts w:eastAsiaTheme="majorEastAsia" w:cstheme="majorBidi"/>
      <w:b/>
      <w:bCs/>
      <w:sz w:val="40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C59F9"/>
    <w:pPr>
      <w:keepNext/>
      <w:keepLines/>
      <w:spacing w:before="200" w:after="200"/>
      <w:outlineLvl w:val="1"/>
    </w:pPr>
    <w:rPr>
      <w:rFonts w:eastAsiaTheme="majorEastAsia" w:cstheme="majorBidi"/>
      <w:b/>
      <w:bCs/>
      <w:sz w:val="36"/>
      <w:szCs w:val="26"/>
    </w:rPr>
  </w:style>
  <w:style w:type="paragraph" w:styleId="30">
    <w:name w:val="heading 3"/>
    <w:basedOn w:val="a"/>
    <w:next w:val="a"/>
    <w:link w:val="31"/>
    <w:uiPriority w:val="9"/>
    <w:unhideWhenUsed/>
    <w:qFormat/>
    <w:rsid w:val="008C59F9"/>
    <w:pPr>
      <w:keepNext/>
      <w:keepLines/>
      <w:spacing w:before="200" w:after="200"/>
      <w:outlineLvl w:val="2"/>
    </w:pPr>
    <w:rPr>
      <w:rFonts w:eastAsiaTheme="majorEastAsia" w:cstheme="majorBidi"/>
      <w:b/>
      <w:bCs/>
      <w:sz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C59F9"/>
    <w:pPr>
      <w:keepNext/>
      <w:keepLines/>
      <w:spacing w:before="200" w:after="200"/>
      <w:outlineLvl w:val="3"/>
    </w:pPr>
    <w:rPr>
      <w:rFonts w:eastAsiaTheme="majorEastAsia" w:cstheme="majorBidi"/>
      <w:b/>
      <w:bCs/>
      <w:iCs/>
      <w:sz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link w:val="a4"/>
    <w:uiPriority w:val="10"/>
    <w:qFormat/>
    <w:rsid w:val="008C59F9"/>
    <w:pPr>
      <w:pBdr>
        <w:bottom w:val="single" w:sz="8" w:space="4" w:color="4F81BD"/>
      </w:pBdr>
      <w:spacing w:after="240"/>
      <w:contextualSpacing/>
    </w:pPr>
    <w:rPr>
      <w:rFonts w:eastAsiaTheme="majorEastAsia" w:cstheme="majorBidi"/>
      <w:kern w:val="2"/>
      <w:sz w:val="36"/>
      <w:szCs w:val="52"/>
    </w:rPr>
  </w:style>
  <w:style w:type="character" w:customStyle="1" w:styleId="a5">
    <w:name w:val="Верхний колонтитул Знак"/>
    <w:basedOn w:val="a0"/>
    <w:link w:val="a6"/>
    <w:uiPriority w:val="99"/>
    <w:qFormat/>
    <w:rsid w:val="00E618BF"/>
  </w:style>
  <w:style w:type="character" w:customStyle="1" w:styleId="a7">
    <w:name w:val="Нижний колонтитул Знак"/>
    <w:basedOn w:val="a0"/>
    <w:link w:val="a8"/>
    <w:uiPriority w:val="99"/>
    <w:qFormat/>
    <w:rsid w:val="00E618BF"/>
  </w:style>
  <w:style w:type="character" w:customStyle="1" w:styleId="10">
    <w:name w:val="Заголовок 1 Знак"/>
    <w:basedOn w:val="a0"/>
    <w:link w:val="1"/>
    <w:uiPriority w:val="9"/>
    <w:qFormat/>
    <w:rsid w:val="008C59F9"/>
    <w:rPr>
      <w:rFonts w:eastAsiaTheme="majorEastAsia" w:cstheme="majorBidi"/>
      <w:b/>
      <w:bCs/>
      <w:sz w:val="40"/>
      <w:szCs w:val="28"/>
    </w:rPr>
  </w:style>
  <w:style w:type="character" w:customStyle="1" w:styleId="20">
    <w:name w:val="Заголовок 2 Знак"/>
    <w:basedOn w:val="a0"/>
    <w:link w:val="2"/>
    <w:uiPriority w:val="9"/>
    <w:qFormat/>
    <w:rsid w:val="008C59F9"/>
    <w:rPr>
      <w:rFonts w:eastAsiaTheme="majorEastAsia" w:cstheme="majorBidi"/>
      <w:b/>
      <w:bCs/>
      <w:sz w:val="36"/>
      <w:szCs w:val="26"/>
    </w:rPr>
  </w:style>
  <w:style w:type="character" w:customStyle="1" w:styleId="31">
    <w:name w:val="Заголовок 3 Знак"/>
    <w:basedOn w:val="a0"/>
    <w:link w:val="30"/>
    <w:uiPriority w:val="9"/>
    <w:qFormat/>
    <w:rsid w:val="008C59F9"/>
    <w:rPr>
      <w:rFonts w:eastAsiaTheme="majorEastAsia" w:cstheme="majorBidi"/>
      <w:b/>
      <w:bCs/>
      <w:sz w:val="32"/>
      <w:szCs w:val="22"/>
    </w:rPr>
  </w:style>
  <w:style w:type="character" w:customStyle="1" w:styleId="a4">
    <w:name w:val="Заголовок Знак"/>
    <w:basedOn w:val="a0"/>
    <w:link w:val="a3"/>
    <w:uiPriority w:val="10"/>
    <w:qFormat/>
    <w:rsid w:val="008C59F9"/>
    <w:rPr>
      <w:rFonts w:eastAsiaTheme="majorEastAsia" w:cstheme="majorBidi"/>
      <w:kern w:val="2"/>
      <w:sz w:val="36"/>
      <w:szCs w:val="52"/>
    </w:rPr>
  </w:style>
  <w:style w:type="character" w:customStyle="1" w:styleId="a9">
    <w:name w:val="Подзаголовок Знак"/>
    <w:basedOn w:val="a0"/>
    <w:link w:val="aa"/>
    <w:qFormat/>
    <w:rsid w:val="00816035"/>
    <w:rPr>
      <w:b/>
      <w:sz w:val="28"/>
    </w:rPr>
  </w:style>
  <w:style w:type="character" w:customStyle="1" w:styleId="ab">
    <w:name w:val="Основной текст Знак"/>
    <w:basedOn w:val="a0"/>
    <w:link w:val="ac"/>
    <w:uiPriority w:val="99"/>
    <w:qFormat/>
    <w:rsid w:val="00AA1D8D"/>
  </w:style>
  <w:style w:type="character" w:customStyle="1" w:styleId="21">
    <w:name w:val="Основной текст 2 Знак"/>
    <w:basedOn w:val="a0"/>
    <w:link w:val="22"/>
    <w:uiPriority w:val="99"/>
    <w:qFormat/>
    <w:rsid w:val="00AA1D8D"/>
  </w:style>
  <w:style w:type="character" w:customStyle="1" w:styleId="32">
    <w:name w:val="Основной текст 3 Знак"/>
    <w:basedOn w:val="a0"/>
    <w:link w:val="33"/>
    <w:uiPriority w:val="99"/>
    <w:qFormat/>
    <w:rsid w:val="00AA1D8D"/>
    <w:rPr>
      <w:sz w:val="16"/>
      <w:szCs w:val="16"/>
    </w:rPr>
  </w:style>
  <w:style w:type="character" w:customStyle="1" w:styleId="ad">
    <w:name w:val="Текст макроса Знак"/>
    <w:basedOn w:val="a0"/>
    <w:link w:val="ae"/>
    <w:uiPriority w:val="99"/>
    <w:qFormat/>
    <w:rsid w:val="0029639D"/>
    <w:rPr>
      <w:rFonts w:ascii="Courier" w:hAnsi="Courier"/>
      <w:sz w:val="20"/>
      <w:szCs w:val="20"/>
    </w:rPr>
  </w:style>
  <w:style w:type="character" w:customStyle="1" w:styleId="23">
    <w:name w:val="Цитата 2 Знак"/>
    <w:basedOn w:val="a0"/>
    <w:link w:val="24"/>
    <w:uiPriority w:val="29"/>
    <w:qFormat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0"/>
    <w:link w:val="4"/>
    <w:uiPriority w:val="9"/>
    <w:semiHidden/>
    <w:qFormat/>
    <w:rsid w:val="008C59F9"/>
    <w:rPr>
      <w:rFonts w:eastAsiaTheme="majorEastAsia" w:cstheme="majorBidi"/>
      <w:b/>
      <w:bCs/>
      <w:iCs/>
      <w:sz w:val="28"/>
      <w:szCs w:val="22"/>
    </w:rPr>
  </w:style>
  <w:style w:type="character" w:customStyle="1" w:styleId="50">
    <w:name w:val="Заголовок 5 Знак"/>
    <w:basedOn w:val="a0"/>
    <w:link w:val="5"/>
    <w:uiPriority w:val="9"/>
    <w:semiHidden/>
    <w:qFormat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qFormat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styleId="af">
    <w:name w:val="Strong"/>
    <w:basedOn w:val="a0"/>
    <w:uiPriority w:val="22"/>
    <w:qFormat/>
    <w:rsid w:val="00FC693F"/>
    <w:rPr>
      <w:b/>
      <w:bCs/>
    </w:rPr>
  </w:style>
  <w:style w:type="character" w:styleId="af0">
    <w:name w:val="Emphasis"/>
    <w:basedOn w:val="a0"/>
    <w:uiPriority w:val="20"/>
    <w:qFormat/>
    <w:rsid w:val="00FC693F"/>
    <w:rPr>
      <w:i/>
      <w:iCs/>
    </w:rPr>
  </w:style>
  <w:style w:type="character" w:customStyle="1" w:styleId="af1">
    <w:name w:val="Выделенная цитата Знак"/>
    <w:basedOn w:val="a0"/>
    <w:link w:val="af2"/>
    <w:uiPriority w:val="30"/>
    <w:qFormat/>
    <w:rsid w:val="00FC693F"/>
    <w:rPr>
      <w:b/>
      <w:bCs/>
      <w:i/>
      <w:iCs/>
      <w:color w:val="4F81BD" w:themeColor="accent1"/>
    </w:rPr>
  </w:style>
  <w:style w:type="character" w:styleId="af3">
    <w:name w:val="Subtle Emphasis"/>
    <w:basedOn w:val="a0"/>
    <w:uiPriority w:val="19"/>
    <w:qFormat/>
    <w:rsid w:val="00FC693F"/>
    <w:rPr>
      <w:i/>
      <w:iCs/>
      <w:color w:val="808080" w:themeColor="text1" w:themeTint="7F"/>
    </w:rPr>
  </w:style>
  <w:style w:type="character" w:styleId="af4">
    <w:name w:val="Intense Emphasis"/>
    <w:basedOn w:val="a0"/>
    <w:uiPriority w:val="21"/>
    <w:qFormat/>
    <w:rsid w:val="008C59F9"/>
    <w:rPr>
      <w:b/>
      <w:bCs/>
      <w:i/>
      <w:iCs/>
      <w:color w:val="auto"/>
    </w:rPr>
  </w:style>
  <w:style w:type="character" w:styleId="af5">
    <w:name w:val="Subtle Reference"/>
    <w:basedOn w:val="a0"/>
    <w:uiPriority w:val="31"/>
    <w:qFormat/>
    <w:rsid w:val="00FC693F"/>
    <w:rPr>
      <w:smallCaps/>
      <w:color w:val="C0504D" w:themeColor="accent2"/>
      <w:u w:val="single"/>
    </w:rPr>
  </w:style>
  <w:style w:type="character" w:styleId="af6">
    <w:name w:val="Intense Reference"/>
    <w:basedOn w:val="a0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7">
    <w:name w:val="Book Title"/>
    <w:basedOn w:val="a0"/>
    <w:uiPriority w:val="33"/>
    <w:qFormat/>
    <w:rsid w:val="00FC693F"/>
    <w:rPr>
      <w:b/>
      <w:bCs/>
      <w:smallCaps/>
      <w:spacing w:val="5"/>
    </w:rPr>
  </w:style>
  <w:style w:type="character" w:customStyle="1" w:styleId="-">
    <w:name w:val="Интернет-ссылка"/>
    <w:qFormat/>
    <w:rPr>
      <w:color w:val="000080"/>
      <w:u w:val="single"/>
    </w:rPr>
  </w:style>
  <w:style w:type="paragraph" w:customStyle="1" w:styleId="Heading">
    <w:name w:val="Heading"/>
    <w:basedOn w:val="a"/>
    <w:next w:val="ac"/>
    <w:qFormat/>
    <w:pPr>
      <w:keepNext/>
      <w:spacing w:before="240"/>
    </w:pPr>
    <w:rPr>
      <w:rFonts w:ascii="Liberation Sans" w:eastAsia="Microsoft YaHei" w:hAnsi="Liberation Sans" w:cs="Arial"/>
      <w:sz w:val="28"/>
      <w:szCs w:val="28"/>
    </w:rPr>
  </w:style>
  <w:style w:type="paragraph" w:styleId="ac">
    <w:name w:val="Body Text"/>
    <w:basedOn w:val="a"/>
    <w:link w:val="ab"/>
    <w:uiPriority w:val="99"/>
    <w:unhideWhenUsed/>
    <w:rsid w:val="00AA1D8D"/>
  </w:style>
  <w:style w:type="paragraph" w:styleId="af8">
    <w:name w:val="List"/>
    <w:basedOn w:val="a"/>
    <w:uiPriority w:val="99"/>
    <w:unhideWhenUsed/>
    <w:rsid w:val="00AA1D8D"/>
    <w:pPr>
      <w:ind w:left="360" w:hanging="360"/>
      <w:contextualSpacing/>
    </w:pPr>
  </w:style>
  <w:style w:type="paragraph" w:styleId="af9">
    <w:name w:val="caption"/>
    <w:basedOn w:val="a"/>
    <w:next w:val="a"/>
    <w:uiPriority w:val="35"/>
    <w:semiHidden/>
    <w:unhideWhenUsed/>
    <w:qFormat/>
    <w:rsid w:val="00FC693F"/>
    <w:rPr>
      <w:b/>
      <w:bCs/>
      <w:color w:val="4F81BD" w:themeColor="accent1"/>
      <w:sz w:val="18"/>
      <w:szCs w:val="18"/>
    </w:rPr>
  </w:style>
  <w:style w:type="paragraph" w:customStyle="1" w:styleId="Index">
    <w:name w:val="Index"/>
    <w:basedOn w:val="a"/>
    <w:next w:val="a"/>
    <w:qFormat/>
    <w:rsid w:val="00B55315"/>
    <w:pPr>
      <w:keepNext/>
      <w:keepLines/>
      <w:suppressLineNumbers/>
      <w:pBdr>
        <w:top w:val="single" w:sz="8" w:space="4" w:color="auto"/>
        <w:left w:val="single" w:sz="8" w:space="2" w:color="auto"/>
        <w:bottom w:val="single" w:sz="8" w:space="4" w:color="auto"/>
        <w:right w:val="single" w:sz="8" w:space="2" w:color="auto"/>
      </w:pBdr>
      <w:spacing w:before="80" w:after="0"/>
    </w:pPr>
    <w:rPr>
      <w:rFonts w:cs="Arial"/>
      <w:b/>
      <w:i/>
    </w:rPr>
  </w:style>
  <w:style w:type="paragraph" w:customStyle="1" w:styleId="HeaderandFooter">
    <w:name w:val="Header and Footer"/>
    <w:basedOn w:val="a"/>
    <w:qFormat/>
  </w:style>
  <w:style w:type="paragraph" w:styleId="a6">
    <w:name w:val="header"/>
    <w:basedOn w:val="a"/>
    <w:link w:val="a5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paragraph" w:styleId="a8">
    <w:name w:val="footer"/>
    <w:basedOn w:val="a"/>
    <w:link w:val="a7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paragraph" w:styleId="afa">
    <w:name w:val="No Spacing"/>
    <w:uiPriority w:val="1"/>
    <w:qFormat/>
    <w:rsid w:val="008C59F9"/>
    <w:pPr>
      <w:suppressAutoHyphens/>
      <w:spacing w:after="0" w:line="240" w:lineRule="auto"/>
      <w:jc w:val="left"/>
    </w:pPr>
    <w:rPr>
      <w:rFonts w:eastAsiaTheme="minorEastAsia" w:cstheme="minorBidi"/>
      <w:szCs w:val="22"/>
    </w:rPr>
  </w:style>
  <w:style w:type="paragraph" w:styleId="aa">
    <w:name w:val="Subtitle"/>
    <w:basedOn w:val="a"/>
    <w:next w:val="a"/>
    <w:link w:val="a9"/>
    <w:qFormat/>
    <w:rsid w:val="00816035"/>
    <w:pPr>
      <w:framePr w:hSpace="255" w:wrap="around" w:vAnchor="text" w:hAnchor="page" w:y="285" w:anchorLock="1"/>
      <w:pBdr>
        <w:top w:val="single" w:sz="8" w:space="3" w:color="auto"/>
        <w:left w:val="single" w:sz="8" w:space="1" w:color="auto"/>
        <w:bottom w:val="single" w:sz="8" w:space="3" w:color="auto"/>
        <w:right w:val="single" w:sz="8" w:space="1" w:color="auto"/>
      </w:pBdr>
      <w:spacing w:before="0" w:after="0"/>
      <w:jc w:val="center"/>
      <w:outlineLvl w:val="3"/>
    </w:pPr>
    <w:rPr>
      <w:rFonts w:eastAsia="Times New Roman" w:cs="Times New Roman"/>
      <w:b/>
      <w:sz w:val="28"/>
      <w:szCs w:val="24"/>
    </w:rPr>
  </w:style>
  <w:style w:type="paragraph" w:styleId="afb">
    <w:name w:val="List Paragraph"/>
    <w:basedOn w:val="a"/>
    <w:uiPriority w:val="34"/>
    <w:qFormat/>
    <w:rsid w:val="00FC693F"/>
    <w:pPr>
      <w:ind w:left="720"/>
      <w:contextualSpacing/>
    </w:pPr>
  </w:style>
  <w:style w:type="paragraph" w:styleId="22">
    <w:name w:val="Body Text 2"/>
    <w:basedOn w:val="a"/>
    <w:link w:val="21"/>
    <w:uiPriority w:val="99"/>
    <w:unhideWhenUsed/>
    <w:qFormat/>
    <w:rsid w:val="00AA1D8D"/>
    <w:pPr>
      <w:spacing w:line="480" w:lineRule="auto"/>
    </w:pPr>
  </w:style>
  <w:style w:type="paragraph" w:styleId="33">
    <w:name w:val="Body Text 3"/>
    <w:basedOn w:val="a"/>
    <w:link w:val="32"/>
    <w:uiPriority w:val="99"/>
    <w:unhideWhenUsed/>
    <w:qFormat/>
    <w:rsid w:val="00AA1D8D"/>
    <w:rPr>
      <w:sz w:val="16"/>
      <w:szCs w:val="16"/>
    </w:rPr>
  </w:style>
  <w:style w:type="paragraph" w:styleId="3">
    <w:name w:val="List Bullet 3"/>
    <w:basedOn w:val="a"/>
    <w:uiPriority w:val="99"/>
    <w:unhideWhenUsed/>
    <w:qFormat/>
    <w:rsid w:val="00326F90"/>
    <w:pPr>
      <w:numPr>
        <w:numId w:val="1"/>
      </w:numPr>
      <w:contextualSpacing/>
    </w:pPr>
  </w:style>
  <w:style w:type="paragraph" w:styleId="41">
    <w:name w:val="List Bullet 4"/>
    <w:basedOn w:val="a"/>
    <w:uiPriority w:val="99"/>
    <w:unhideWhenUsed/>
    <w:qFormat/>
    <w:rsid w:val="00326F90"/>
    <w:pPr>
      <w:ind w:left="1080" w:hanging="360"/>
      <w:contextualSpacing/>
    </w:pPr>
  </w:style>
  <w:style w:type="paragraph" w:styleId="afc">
    <w:name w:val="List Bullet"/>
    <w:basedOn w:val="a"/>
    <w:uiPriority w:val="99"/>
    <w:unhideWhenUsed/>
    <w:qFormat/>
    <w:rsid w:val="00326F90"/>
    <w:pPr>
      <w:tabs>
        <w:tab w:val="num" w:pos="720"/>
      </w:tabs>
      <w:ind w:left="720" w:hanging="720"/>
      <w:contextualSpacing/>
    </w:pPr>
  </w:style>
  <w:style w:type="paragraph" w:styleId="25">
    <w:name w:val="List Bullet 2"/>
    <w:basedOn w:val="a"/>
    <w:uiPriority w:val="99"/>
    <w:unhideWhenUsed/>
    <w:qFormat/>
    <w:rsid w:val="00326F90"/>
    <w:pPr>
      <w:tabs>
        <w:tab w:val="num" w:pos="720"/>
      </w:tabs>
      <w:ind w:left="720" w:hanging="720"/>
      <w:contextualSpacing/>
    </w:pPr>
  </w:style>
  <w:style w:type="paragraph" w:styleId="afd">
    <w:name w:val="List Number"/>
    <w:basedOn w:val="a"/>
    <w:uiPriority w:val="99"/>
    <w:unhideWhenUsed/>
    <w:qFormat/>
    <w:rsid w:val="00326F90"/>
    <w:pPr>
      <w:tabs>
        <w:tab w:val="num" w:pos="720"/>
      </w:tabs>
      <w:ind w:left="720" w:hanging="720"/>
      <w:contextualSpacing/>
    </w:pPr>
  </w:style>
  <w:style w:type="paragraph" w:styleId="26">
    <w:name w:val="List Number 2"/>
    <w:basedOn w:val="a"/>
    <w:uiPriority w:val="99"/>
    <w:unhideWhenUsed/>
    <w:qFormat/>
    <w:rsid w:val="0029639D"/>
    <w:pPr>
      <w:tabs>
        <w:tab w:val="num" w:pos="720"/>
      </w:tabs>
      <w:ind w:left="720" w:hanging="720"/>
      <w:contextualSpacing/>
    </w:pPr>
  </w:style>
  <w:style w:type="paragraph" w:styleId="34">
    <w:name w:val="List Number 3"/>
    <w:basedOn w:val="a"/>
    <w:uiPriority w:val="99"/>
    <w:unhideWhenUsed/>
    <w:qFormat/>
    <w:rsid w:val="0029639D"/>
    <w:pPr>
      <w:tabs>
        <w:tab w:val="num" w:pos="720"/>
      </w:tabs>
      <w:ind w:left="720" w:hanging="720"/>
      <w:contextualSpacing/>
    </w:pPr>
  </w:style>
  <w:style w:type="paragraph" w:styleId="afe">
    <w:name w:val="List Continue"/>
    <w:basedOn w:val="a"/>
    <w:uiPriority w:val="99"/>
    <w:unhideWhenUsed/>
    <w:qFormat/>
    <w:rsid w:val="0029639D"/>
    <w:pPr>
      <w:ind w:left="360"/>
      <w:contextualSpacing/>
    </w:pPr>
  </w:style>
  <w:style w:type="paragraph" w:styleId="27">
    <w:name w:val="List Continue 2"/>
    <w:basedOn w:val="a"/>
    <w:uiPriority w:val="99"/>
    <w:unhideWhenUsed/>
    <w:qFormat/>
    <w:rsid w:val="0029639D"/>
    <w:pPr>
      <w:ind w:left="720"/>
      <w:contextualSpacing/>
    </w:pPr>
  </w:style>
  <w:style w:type="paragraph" w:styleId="35">
    <w:name w:val="List Continue 3"/>
    <w:basedOn w:val="a"/>
    <w:uiPriority w:val="99"/>
    <w:unhideWhenUsed/>
    <w:qFormat/>
    <w:rsid w:val="0029639D"/>
    <w:pPr>
      <w:ind w:left="1080"/>
      <w:contextualSpacing/>
    </w:pPr>
  </w:style>
  <w:style w:type="paragraph" w:styleId="ae">
    <w:name w:val="macro"/>
    <w:link w:val="ad"/>
    <w:uiPriority w:val="99"/>
    <w:unhideWhenUsed/>
    <w:qFormat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  <w:suppressAutoHyphens/>
      <w:jc w:val="left"/>
    </w:pPr>
    <w:rPr>
      <w:rFonts w:ascii="Courier" w:eastAsiaTheme="minorEastAsia" w:hAnsi="Courier" w:cstheme="minorBidi"/>
      <w:sz w:val="20"/>
      <w:szCs w:val="20"/>
    </w:rPr>
  </w:style>
  <w:style w:type="paragraph" w:styleId="24">
    <w:name w:val="Quote"/>
    <w:basedOn w:val="a"/>
    <w:next w:val="a"/>
    <w:link w:val="23"/>
    <w:uiPriority w:val="29"/>
    <w:qFormat/>
    <w:rsid w:val="00FC693F"/>
    <w:rPr>
      <w:i/>
      <w:iCs/>
      <w:color w:val="000000" w:themeColor="text1"/>
    </w:rPr>
  </w:style>
  <w:style w:type="paragraph" w:styleId="af2">
    <w:name w:val="Intense Quote"/>
    <w:basedOn w:val="a"/>
    <w:next w:val="a"/>
    <w:link w:val="af1"/>
    <w:uiPriority w:val="30"/>
    <w:qFormat/>
    <w:rsid w:val="00FC693F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paragraph" w:styleId="aff">
    <w:name w:val="index heading"/>
    <w:basedOn w:val="a"/>
  </w:style>
  <w:style w:type="paragraph" w:styleId="aff0">
    <w:name w:val="TOC Heading"/>
    <w:basedOn w:val="1"/>
    <w:next w:val="a"/>
    <w:uiPriority w:val="39"/>
    <w:semiHidden/>
    <w:unhideWhenUsed/>
    <w:qFormat/>
    <w:rsid w:val="00FC693F"/>
    <w:pPr>
      <w:outlineLvl w:val="9"/>
    </w:pPr>
  </w:style>
  <w:style w:type="paragraph" w:customStyle="1" w:styleId="Quotations">
    <w:name w:val="Quotations"/>
    <w:basedOn w:val="a"/>
    <w:qFormat/>
    <w:pPr>
      <w:spacing w:after="283"/>
      <w:ind w:left="567" w:right="567"/>
    </w:pPr>
  </w:style>
  <w:style w:type="paragraph" w:customStyle="1" w:styleId="PreformattedText">
    <w:name w:val="Preformatted Text"/>
    <w:basedOn w:val="a"/>
    <w:qFormat/>
    <w:pPr>
      <w:spacing w:after="0"/>
    </w:pPr>
    <w:rPr>
      <w:rFonts w:ascii="Liberation Mono" w:eastAsia="Liberation Mono" w:hAnsi="Liberation Mono" w:cs="Liberation Mono"/>
      <w:sz w:val="20"/>
      <w:szCs w:val="20"/>
    </w:rPr>
  </w:style>
  <w:style w:type="table" w:styleId="aff1">
    <w:name w:val="Table Grid"/>
    <w:basedOn w:val="a1"/>
    <w:uiPriority w:val="59"/>
    <w:rsid w:val="00F951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100" w:type="dxa"/>
        <w:right w:w="100" w:type="dxa"/>
      </w:tblCellMar>
    </w:tblPr>
  </w:style>
  <w:style w:type="table" w:styleId="aff2">
    <w:name w:val="Light Shading"/>
    <w:basedOn w:val="a1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1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1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1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1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1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1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3">
    <w:name w:val="Light List"/>
    <w:basedOn w:val="a1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1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4">
    <w:name w:val="Light Grid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8">
    <w:name w:val="Medium Shading 2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9">
    <w:name w:val="Medium List 2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a">
    <w:name w:val="Medium Grid 2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6">
    <w:name w:val="Medium Grid 3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5">
    <w:name w:val="Dark List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6">
    <w:name w:val="Colorful Shading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F81BD" w:themeColor="accent1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C0504D" w:themeColor="accent2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BBB59" w:themeColor="accent3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064A2" w:themeColor="accent4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BACC6" w:themeColor="accent5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F79646" w:themeColor="accent6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7">
    <w:name w:val="Colorful List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8">
    <w:name w:val="Colorful Grid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customStyle="1" w:styleId="Table-00-border-018cm-padding-x">
    <w:name w:val="Table-00-border-018cm-padding-x"/>
    <w:basedOn w:val="a1"/>
    <w:uiPriority w:val="99"/>
    <w:rsid w:val="00F9512A"/>
    <w:pPr>
      <w:spacing w:after="0" w:line="240" w:lineRule="auto"/>
      <w:jc w:val="left"/>
    </w:pPr>
    <w:tblPr>
      <w:tblCellMar>
        <w:left w:w="102" w:type="dxa"/>
        <w:right w:w="102" w:type="dxa"/>
      </w:tblCellMar>
    </w:tblPr>
  </w:style>
  <w:style w:type="table" w:customStyle="1" w:styleId="Table-05-border-000cm-padding-x">
    <w:name w:val="Table-05-border-000cm-padding-x"/>
    <w:basedOn w:val="aff1"/>
    <w:uiPriority w:val="99"/>
    <w:rsid w:val="00F9512A"/>
    <w:pPr>
      <w:jc w:val="left"/>
    </w:pPr>
    <w:tblPr>
      <w:tblCellMar>
        <w:left w:w="0" w:type="dxa"/>
        <w:right w:w="0" w:type="dxa"/>
      </w:tblCellMar>
    </w:tblPr>
  </w:style>
  <w:style w:type="table" w:styleId="37">
    <w:name w:val="Plain Table 3"/>
    <w:basedOn w:val="a1"/>
    <w:uiPriority w:val="43"/>
    <w:rsid w:val="00922EB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-130">
    <w:name w:val="Grid Table 1 Light Accent 3"/>
    <w:basedOn w:val="a1"/>
    <w:uiPriority w:val="46"/>
    <w:rsid w:val="00F9512A"/>
    <w:pPr>
      <w:spacing w:after="0" w:line="240" w:lineRule="auto"/>
    </w:pPr>
    <w:tblPr>
      <w:tblStyleRowBandSize w:val="1"/>
      <w:tblStyleColBandSize w:val="1"/>
      <w:tblBorders>
        <w:top w:val="single" w:sz="4" w:space="0" w:color="D6E3BC" w:themeColor="accent3" w:themeTint="66"/>
        <w:left w:val="single" w:sz="4" w:space="0" w:color="D6E3BC" w:themeColor="accent3" w:themeTint="66"/>
        <w:bottom w:val="single" w:sz="4" w:space="0" w:color="D6E3BC" w:themeColor="accent3" w:themeTint="66"/>
        <w:right w:val="single" w:sz="4" w:space="0" w:color="D6E3BC" w:themeColor="accent3" w:themeTint="66"/>
        <w:insideH w:val="single" w:sz="4" w:space="0" w:color="D6E3BC" w:themeColor="accent3" w:themeTint="66"/>
        <w:insideV w:val="single" w:sz="4" w:space="0" w:color="D6E3BC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2D69B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2D69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aff9">
    <w:name w:val="Grid Table Light"/>
    <w:basedOn w:val="a1"/>
    <w:uiPriority w:val="40"/>
    <w:rsid w:val="00F9512A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51">
    <w:name w:val="Plain Table 5"/>
    <w:basedOn w:val="a1"/>
    <w:uiPriority w:val="45"/>
    <w:rsid w:val="00CF1226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616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3991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422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61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500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3041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307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relyOnVML/>
  <w:allowPNG/>
</w:webSettings>
</file>

<file path=word/_rels/document.xml.rels><?xml version='1.0' encoding='UTF-8' standalone='yes'?>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Relationship Id="rId11" Type="http://schemas.openxmlformats.org/officeDocument/2006/relationships/hyperlink" Target="https://esuo.ru/" TargetMode="External"/><Relationship Id="rId12" Type="http://schemas.openxmlformats.org/officeDocument/2006/relationships/image" Target="media/image1.png"/><Relationship Id="rId13" Type="http://schemas.openxmlformats.org/officeDocument/2006/relationships/image" Target="media/image2.png"/><Relationship Id="rId14" Type="http://schemas.openxmlformats.org/officeDocument/2006/relationships/image" Target="media/image3.png"/><Relationship Id="rId15" Type="http://schemas.openxmlformats.org/officeDocument/2006/relationships/image" Target="media/image4.png"/><Relationship Id="rId16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cPQnpf2lqCjjbqDVCMpTxJxfytA==">AMUW2mXU5dr7JOyMR6VPSJbKmvBjuyRqR02Y+veEinGdOHIEh531zF6qYqcqu/0db0oO3927GBTcaDn0q5lFDKBMgrrISvPDPUOGGJ5HrYj+RykuvJXJDus=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615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python-docx</dc:creator>
  <cp:lastModifiedBy>Пользователь</cp:lastModifiedBy>
  <cp:revision>26</cp:revision>
  <dcterms:created xsi:type="dcterms:W3CDTF">2013-12-23T23:15:00Z</dcterms:created>
  <dcterms:modified xsi:type="dcterms:W3CDTF">2025-08-25T17:36:00Z</dcterms:modified>
</cp:coreProperties>
</file>